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ОДОБРЕНЫ</w:t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 до 1 июля</w:t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 2026 года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left="0" w:right="0" w:firstLine="0"/>
        <w:jc w:val="center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разработке административного регламента предоставления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на территории Ленинградской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администрацией муниципального образования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"_______________" Ленинградской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муниципальной услуги "Утверждение документации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по планировке территории"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5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1. Общие положения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1.1. Предмет  регулирования.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 порядок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стандарт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утверждению</w:t>
      </w:r>
      <w:r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для размещен</w:t>
      </w:r>
      <w:r>
        <w:rPr>
          <w:rFonts w:ascii="Times New Roman" w:hAnsi="Times New Roman" w:cs="Times New Roman"/>
          <w:sz w:val="28"/>
          <w:szCs w:val="28"/>
        </w:rPr>
        <w:t xml:space="preserve">ия объектов, указанных в частях 5 - 5.2 статьи 45 Градостроительного кодекса Российской Федерации, в части проектов ме</w:t>
      </w:r>
      <w:r>
        <w:rPr>
          <w:rFonts w:ascii="Times New Roman" w:hAnsi="Times New Roman" w:cs="Times New Roman"/>
          <w:sz w:val="28"/>
          <w:szCs w:val="28"/>
        </w:rPr>
        <w:t xml:space="preserve">жевания территории в границах одного элемента планировочной структуры, застроенного многоквартирными домами, документации по планировке территории ведения гражданами садоводства или огородничества для собственных нужд, 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для размещения линейных объектов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границах одного поселения, городского округа, муниципального округа,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основании решений органов местного самоуправления.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  <w:u w:val="single"/>
        </w:rPr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1.2. Круг заявителей.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</w:r>
    </w:p>
    <w:p>
      <w:pPr>
        <w:pStyle w:val="84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 (перечень условных обозначений и сокращений приведен в приложении к настоящему Административному регламенту) предоставляется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юридическим</w:t>
      </w:r>
      <w:r>
        <w:rPr>
          <w:rFonts w:ascii="Times New Roman" w:hAnsi="Times New Roman" w:cs="Times New Roman"/>
          <w:sz w:val="28"/>
          <w:szCs w:val="28"/>
        </w:rPr>
        <w:t xml:space="preserve"> лицам (</w:t>
      </w:r>
      <w:r>
        <w:rPr>
          <w:rFonts w:ascii="Times New Roman" w:hAnsi="Times New Roman" w:cs="Times New Roman"/>
          <w:sz w:val="28"/>
          <w:szCs w:val="28"/>
        </w:rPr>
        <w:t xml:space="preserve">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) и физическим лицам,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обращения которых принято решение о подготовке документации по планировке территории, </w:t>
      </w:r>
      <w:r>
        <w:rPr>
          <w:rFonts w:ascii="Times New Roman" w:hAnsi="Times New Roman" w:cs="Times New Roman"/>
          <w:sz w:val="28"/>
          <w:szCs w:val="28"/>
        </w:rPr>
        <w:t xml:space="preserve">а также лицам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ешения о подготовке документации по планировке террит</w:t>
      </w:r>
      <w:r>
        <w:rPr>
          <w:rFonts w:ascii="Times New Roman" w:hAnsi="Times New Roman" w:cs="Times New Roman"/>
          <w:sz w:val="28"/>
          <w:szCs w:val="28"/>
        </w:rPr>
        <w:t xml:space="preserve">ории </w:t>
      </w:r>
      <w:bookmarkStart w:id="0" w:name="undefined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принимаются самостоятельно, а именно: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лицами, с которыми заключены договоры о комплексном развитии территории, операторами комплексного развития территории;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 (за исключением случая, </w:t>
      </w:r>
      <w:r>
        <w:rPr>
          <w:rFonts w:ascii="Times New Roman" w:hAnsi="Times New Roman" w:cs="Times New Roman"/>
          <w:sz w:val="28"/>
          <w:szCs w:val="28"/>
        </w:rPr>
        <w:t xml:space="preserve">если в связи с планируемыми строительством, реконструкцией линейного объекта местного значения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утвержденным проектом планировки территории необходима реконструкция существующих линейного объекта или линейных объектов, такая реконструкция существующих линейного объекта или линейных объектов может осуществляться на основании указанного</w:t>
      </w:r>
      <w:r>
        <w:rPr>
          <w:rFonts w:ascii="Times New Roman" w:hAnsi="Times New Roman" w:cs="Times New Roman"/>
          <w:sz w:val="28"/>
          <w:szCs w:val="28"/>
        </w:rPr>
        <w:t xml:space="preserve"> проекта планировки территории (за исключением случаев, если для такой реконструкции существующих линейного объекта или линейных объектов не требуется разработка проекта планировки территории)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федерального значения, объектов регионального значения, </w:t>
      </w:r>
      <w:r>
        <w:rPr>
          <w:rFonts w:ascii="Times New Roman" w:hAnsi="Times New Roman" w:cs="Times New Roman"/>
          <w:sz w:val="28"/>
          <w:szCs w:val="28"/>
        </w:rPr>
        <w:t xml:space="preserve">объектов местного значения (за исключением случая, </w:t>
      </w:r>
      <w:r>
        <w:rPr>
          <w:rFonts w:ascii="Times New Roman" w:hAnsi="Times New Roman" w:cs="Times New Roman"/>
          <w:sz w:val="28"/>
          <w:szCs w:val="28"/>
        </w:rPr>
        <w:t xml:space="preserve">(за исключением случая, если в связи с планируемыми строительством, реконструкцией линейного объекта местного значения в соответствии с утвержденным проектом планировки территории необходима реконструкция существующих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или линейных объектов,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(за исключением случаев, если для такой реконструкции существующих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или линейных объектов не требуется разработка проекта планировки территории)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садоводческим или огородническим некоммерческим товариществом применительно к территории ведения гражданами садоводства или огородничества для собственных нужд.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от имени физических лиц, в том числе зарегистрированных в качестве индивидуальных предпринимателей: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представители Заявителя, действующие в силу полномочий, основанных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оформленной в установленном законодательством Российской Федерации порядке доверенности или являющиеся представителями в силу закона;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от имени юридических лиц: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представители, действующие в соответствии с законом или учредительными документами от имени заявителя без доверенности;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представители, действующие от имени заявителя в силу полномочий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основании доверенности или договора.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В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качестве уполномоченного представителя заявителя может быть лицо, указанное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в </w:t>
      </w:r>
      <w:hyperlink r:id="rId9" w:tooltip="https://docs.cntd.ru/document/902228011#A8I0NL" w:history="1"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u w:val="single"/>
          </w:rPr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части 2 статьи 5  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Ф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е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д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е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р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л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ь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н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г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 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з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к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н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 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от 27.07.2010 № 210-ФЗ 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"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Об организации 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предоставления госуда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рственных и муниципальных услуг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"</w:t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sz w:val="28"/>
            <w:u w:val="single"/>
          </w:rPr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/>
    </w:p>
    <w:p>
      <w:pPr>
        <w:ind w:left="0" w:right="0" w:firstLine="709"/>
        <w:jc w:val="both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cs="Times New Roman"/>
          <w:sz w:val="28"/>
          <w:u w:val="single"/>
          <w:shd w:val="clear" w:color="auto" w:fill="ffffff"/>
        </w:rPr>
        <w:t xml:space="preserve">1.3. Муниципальная услуга предоставляется в соответствии с категориями (признаками) заявителей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, сведения о которых размещаются в федеральной государственной информа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(далее – Единый портал, ЕПГУ).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2. Стандарт предоставления  муниципальной 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2.1. Наименование  муниципальной услуги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– «</w:t>
      </w:r>
      <w:r>
        <w:rPr>
          <w:rFonts w:ascii="Times New Roman" w:hAnsi="Times New Roman" w:cs="Times New Roman"/>
          <w:sz w:val="28"/>
          <w:szCs w:val="28"/>
        </w:rPr>
        <w:t xml:space="preserve">Утверждение </w:t>
      </w:r>
      <w:r>
        <w:rPr>
          <w:rFonts w:ascii="Times New Roman" w:hAnsi="Times New Roman" w:cs="Times New Roman"/>
          <w:sz w:val="28"/>
          <w:szCs w:val="28"/>
        </w:rPr>
        <w:t xml:space="preserve">документации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планировке территории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» (далее – муниципальная услуга).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2.2. Наименование органа, предоставляющего муниципальную услугу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 предоставляет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2.3. Результат  предоставления муниципальной услуги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 xml:space="preserve">является: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уведомление заявителя об утверждении документации по планировке территории;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письмо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адрес заявителя с информацией о направлении Документации </w:t>
      </w:r>
      <w:r>
        <w:rPr>
          <w:rFonts w:ascii="Times New Roman" w:hAnsi="Times New Roman" w:cs="Times New Roman"/>
          <w:sz w:val="28"/>
          <w:szCs w:val="28"/>
        </w:rPr>
        <w:t xml:space="preserve">для организации проведения общественных обсуждений или публичных слушаний в порядке и в случаях, установленных Градостроительным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а в период до </w:t>
      </w:r>
      <w:r>
        <w:rPr>
          <w:rFonts w:ascii="Times New Roman" w:hAnsi="Times New Roman" w:cs="Times New Roman"/>
          <w:sz w:val="28"/>
          <w:szCs w:val="28"/>
        </w:rPr>
        <w:t xml:space="preserve"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</w:t>
      </w:r>
      <w:r>
        <w:rPr>
          <w:rFonts w:ascii="Times New Roman" w:hAnsi="Times New Roman" w:cs="Times New Roman"/>
          <w:sz w:val="28"/>
          <w:szCs w:val="28"/>
        </w:rPr>
        <w:t xml:space="preserve"> 2025 года -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за исключением случаев, установленных постановлением Правительства Ленинградской области от 5 апреля 2022 года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203 "</w:t>
      </w:r>
      <w:r>
        <w:rPr>
          <w:rFonts w:ascii="Times New Roman" w:hAnsi="Times New Roman" w:cs="Times New Roman"/>
          <w:sz w:val="28"/>
          <w:szCs w:val="28"/>
        </w:rPr>
        <w:t xml:space="preserve">Об установлении случаев утверждения в Ленинградской области в 2022-2026 годах генеральных планов, правил землепользования и застройки, проектов планировки территории, проектов межевания территории, изменений в генеральные планы, правила землепользования и з</w:t>
      </w:r>
      <w:r>
        <w:rPr>
          <w:rFonts w:ascii="Times New Roman" w:hAnsi="Times New Roman" w:cs="Times New Roman"/>
          <w:sz w:val="28"/>
          <w:szCs w:val="28"/>
        </w:rPr>
        <w:t xml:space="preserve">астройки, проекты планировки территории, проекты межевания территории без проведения общественных обсуждений или публичных слушаний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";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уведомление заявителя об отказе в утверждении 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предоставляется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способом, указанным заявителем в заявлении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вправе выбрать один из следующих способов предоставления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при личной явке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без личной явки путем направления результата услуги заявителю посредством ЕПГУ (после начала предоставления услуги в электронной форме);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при личной явке в МФЦ.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не предусмотрено.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9"/>
        <w:jc w:val="both"/>
      </w:pPr>
      <w:r/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2.4. Срок предоставления  муниципальной услуги.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составляет </w:t>
      </w:r>
      <w:r>
        <w:rPr>
          <w:rFonts w:ascii="Times New Roman" w:hAnsi="Times New Roman" w:cs="Times New Roman"/>
          <w:sz w:val="28"/>
          <w:szCs w:val="28"/>
        </w:rPr>
        <w:t xml:space="preserve">15 рабочих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поступления Документации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, в случае установленного законодательством отсутствия необходимости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общественных обсуждений или публичных слушаний.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2.5. Размер платы, взимаемой с заявителя  при предоставлении муниципальной услуги, и способы ее взимания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Взимание платы за предоставление муниципальной услуги законодательством Российской Федерации не предусмотрено.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pStyle w:val="84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8"/>
        </w:rPr>
        <w:t xml:space="preserve">. 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случае обращения заявителя непосредственно в Администрацию или МФЦ составляет не более 15 минут.</w:t>
      </w:r>
      <w:r>
        <w:rPr>
          <w:rFonts w:ascii="Times New Roman" w:hAnsi="Times New Roman" w:cs="Times New Roman"/>
          <w:sz w:val="28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2.7. Срок регистрации  запроса заявителя о предоставлении  муниципальной услуги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заявления через ЕПГУ (после начала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электронной форме) - не позднее рабочего дня, следующего за днем поступления заявления;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заявления через МФЦ или непосредственно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- в день поступления заявления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следующий рабочий день (в случае направления документов в нерабочее время,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ind w:left="0" w:right="0" w:firstLine="84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Требования к помещениям, в которых предоставляется муниципальная услуга, </w:t>
      </w:r>
      <w:r>
        <w:rPr>
          <w:rFonts w:ascii="Times New Roman" w:hAnsi="Times New Roman" w:cs="Times New Roman"/>
          <w:sz w:val="28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размещены на официальном сайте Администрации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4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/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2.10.1. Услуги, которые являются необходимыми и обязательными для предоставления муниципальной услуги по выдаче градостроительного плана земельного участка, законодательством Российской Федерации не предусмотрены.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/>
          <w:sz w:val="28"/>
        </w:rPr>
        <w:t xml:space="preserve">2.10.2. Для предоставления муниципальной услуги используются информационные системы: Единый портал государственных и муни</w:t>
      </w:r>
      <w:r>
        <w:rPr>
          <w:rFonts w:ascii="Times New Roman" w:hAnsi="Times New Roman" w:cs="Times New Roman"/>
          <w:sz w:val="28"/>
          <w:szCs w:val="28"/>
        </w:rPr>
        <w:t xml:space="preserve">ципальных услуг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(Единый портал), СМЭВ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</w:rPr>
        <w:t xml:space="preserve">2.10.3. Предоставление результат</w:t>
      </w:r>
      <w:r>
        <w:rPr>
          <w:rFonts w:ascii="Times New Roman" w:hAnsi="Times New Roman" w:cs="Times New Roman"/>
          <w:sz w:val="28"/>
        </w:rPr>
        <w:t xml:space="preserve">ов муниципальной услуги в отношении несовершеннолетнего, оформленных в фор</w:t>
      </w:r>
      <w:r>
        <w:rPr>
          <w:rFonts w:ascii="Times New Roman" w:hAnsi="Times New Roman" w:cs="Times New Roman"/>
          <w:sz w:val="28"/>
          <w:szCs w:val="28"/>
        </w:rPr>
        <w:t xml:space="preserve">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</w:t>
      </w:r>
      <w:hyperlink r:id="rId10" w:tooltip="https://login.consultant.ru/link/?req=doc&amp;amp;amp;amp;amp;amp;base=SPB&amp;amp;amp;amp;amp;amp;n=311791&amp;amp;amp;amp;amp;amp;dst=100657" w:history="1"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t xml:space="preserve"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3.7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 </w:t>
      </w:r>
      <w:r>
        <w:rPr>
          <w:rFonts w:ascii="Times New Roman" w:hAnsi="Times New Roman" w:cs="Times New Roman"/>
          <w:sz w:val="28"/>
          <w:szCs w:val="28"/>
        </w:rPr>
        <w:t xml:space="preserve">учетом требования, предусмотренного </w:t>
      </w:r>
      <w:hyperlink r:id="rId11" w:tooltip="https://login.consultant.ru/link/?req=doc&amp;amp;amp;amp;amp;amp;base=LAW&amp;amp;amp;amp;amp;amp;n=494996&amp;amp;amp;amp;amp;amp;dst=427" w:history="1"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t xml:space="preserve">частью 3 статьи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27.07.2010 № 210-ФЗ 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выразил письменно желание получить зап</w:t>
      </w:r>
      <w:r>
        <w:rPr>
          <w:rFonts w:ascii="Times New Roman" w:hAnsi="Times New Roman" w:cs="Times New Roman"/>
          <w:sz w:val="28"/>
        </w:rPr>
        <w:t xml:space="preserve">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</w:rPr>
        <w:t xml:space="preserve">, р</w:t>
      </w:r>
      <w:r>
        <w:rPr>
          <w:rFonts w:ascii="Times New Roman" w:hAnsi="Times New Roman" w:cs="Times New Roman"/>
          <w:sz w:val="28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2.10.4.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многофункциональном центре осуществляется при наличии вступившего в силу соглашения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взаимодействии между ГБУ ЛО "МФЦ" 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. Возможность принятия многофункциональным центром решения об отказе в приеме запроса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отсутствует.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органами, предоставляющими муниципальные услуги,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а также выдача документов, включая составление на бумажном носителе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</w:t>
      </w:r>
      <w:r>
        <w:rPr>
          <w:rFonts w:ascii="Times New Roman" w:hAnsi="Times New Roman" w:cs="Times New Roman"/>
          <w:sz w:val="28"/>
          <w:szCs w:val="28"/>
        </w:rPr>
        <w:t xml:space="preserve">ерпывающий перечень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в со</w:t>
      </w:r>
      <w:r>
        <w:rPr>
          <w:rFonts w:ascii="Times New Roman" w:hAnsi="Times New Roman" w:cs="Times New Roman"/>
          <w:sz w:val="28"/>
          <w:szCs w:val="28"/>
        </w:rPr>
        <w:t xml:space="preserve">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законодательными и </w:t>
      </w:r>
      <w:r>
        <w:rPr>
          <w:rFonts w:ascii="Times New Roman" w:hAnsi="Times New Roman" w:cs="Times New Roman"/>
          <w:sz w:val="28"/>
          <w:szCs w:val="28"/>
        </w:rPr>
        <w:t xml:space="preserve">иными но</w:t>
      </w:r>
      <w:r>
        <w:rPr>
          <w:rFonts w:ascii="Times New Roman" w:hAnsi="Times New Roman" w:cs="Times New Roman"/>
          <w:sz w:val="28"/>
          <w:szCs w:val="28"/>
        </w:rPr>
        <w:t xml:space="preserve">рмативными правовыми актами для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</w:t>
      </w:r>
      <w:r>
        <w:rPr>
          <w:rFonts w:ascii="Times New Roman" w:hAnsi="Times New Roman" w:cs="Times New Roman"/>
          <w:sz w:val="28"/>
          <w:szCs w:val="28"/>
        </w:rPr>
        <w:t xml:space="preserve">разделением на </w:t>
      </w:r>
      <w:r>
        <w:rPr>
          <w:rFonts w:ascii="Times New Roman" w:hAnsi="Times New Roman" w:cs="Times New Roman"/>
          <w:sz w:val="28"/>
          <w:szCs w:val="28"/>
        </w:rPr>
        <w:t xml:space="preserve">документы и информацию, которые </w:t>
      </w:r>
      <w:r>
        <w:rPr>
          <w:rFonts w:ascii="Times New Roman" w:hAnsi="Times New Roman" w:cs="Times New Roman"/>
          <w:sz w:val="28"/>
          <w:szCs w:val="28"/>
        </w:rPr>
        <w:t xml:space="preserve">заявитель долже</w:t>
      </w:r>
      <w:r>
        <w:rPr>
          <w:rFonts w:ascii="Times New Roman" w:hAnsi="Times New Roman" w:cs="Times New Roman"/>
          <w:sz w:val="28"/>
          <w:szCs w:val="28"/>
        </w:rPr>
        <w:t xml:space="preserve">н представить самостоятельно, и </w:t>
      </w:r>
      <w:r>
        <w:rPr>
          <w:rFonts w:ascii="Times New Roman" w:hAnsi="Times New Roman" w:cs="Times New Roman"/>
          <w:sz w:val="28"/>
          <w:szCs w:val="28"/>
        </w:rPr>
        <w:t xml:space="preserve">документы, которые заявитель вправе представить по собственной и</w:t>
      </w:r>
      <w:r>
        <w:rPr>
          <w:rFonts w:ascii="Times New Roman" w:hAnsi="Times New Roman" w:cs="Times New Roman"/>
          <w:sz w:val="28"/>
          <w:szCs w:val="28"/>
        </w:rPr>
        <w:t xml:space="preserve">нициативе, так как они подлежат </w:t>
      </w:r>
      <w:r>
        <w:rPr>
          <w:rFonts w:ascii="Times New Roman" w:hAnsi="Times New Roman" w:cs="Times New Roman"/>
          <w:sz w:val="28"/>
          <w:szCs w:val="28"/>
        </w:rPr>
        <w:t xml:space="preserve">представл</w:t>
      </w:r>
      <w:r>
        <w:rPr>
          <w:rFonts w:ascii="Times New Roman" w:hAnsi="Times New Roman" w:cs="Times New Roman"/>
          <w:sz w:val="28"/>
          <w:szCs w:val="28"/>
        </w:rPr>
        <w:t xml:space="preserve">ению в рамках межведомственного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информационного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взаимодействия, приведен в </w:t>
      </w:r>
      <w:r>
        <w:rPr>
          <w:rFonts w:ascii="Times New Roman" w:hAnsi="Times New Roman" w:cs="Times New Roman"/>
          <w:sz w:val="28"/>
          <w:szCs w:val="28"/>
        </w:rPr>
        <w:t xml:space="preserve">приложении к настоящему регламенту (таблица № 2)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Формы заявления и документов приведены в </w:t>
      </w:r>
      <w:r>
        <w:rPr>
          <w:rFonts w:ascii="Times New Roman" w:hAnsi="Times New Roman" w:cs="Times New Roman"/>
          <w:sz w:val="28"/>
          <w:szCs w:val="28"/>
        </w:rPr>
        <w:t xml:space="preserve">приложении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47"/>
        <w:ind w:left="0" w:right="0" w:firstLine="708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2.12. 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</w:t>
      </w:r>
      <w:r>
        <w:rPr>
          <w:rFonts w:ascii="Times New Roman" w:hAnsi="Times New Roman" w:cs="Times New Roman"/>
          <w:color w:val="000000"/>
          <w:sz w:val="28"/>
          <w:u w:val="single"/>
        </w:rPr>
        <w:t xml:space="preserve">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услуги. </w:t>
      </w:r>
      <w:r/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отказа </w:t>
      </w:r>
      <w:r>
        <w:rPr>
          <w:rFonts w:ascii="Times New Roman" w:hAnsi="Times New Roman" w:cs="Times New Roman"/>
          <w:sz w:val="28"/>
          <w:szCs w:val="28"/>
        </w:rPr>
        <w:t xml:space="preserve">в приеме заявления и документов, необходимых для предоставления муниципальной услуги,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Основанием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является направление </w:t>
      </w:r>
      <w:r>
        <w:rPr>
          <w:rFonts w:ascii="Times New Roman" w:hAnsi="Times New Roman" w:cs="Times New Roman"/>
          <w:sz w:val="28"/>
          <w:szCs w:val="28"/>
        </w:rPr>
        <w:t xml:space="preserve">Документации организатору  общественных обсуждений или публичных слушаний для проведения общественных обсуждений или публичных слушаний по проектам планировки территории, проектам межевания территории. Предоставление муниципальной услуги приостана</w:t>
      </w:r>
      <w:r>
        <w:rPr>
          <w:rFonts w:ascii="Times New Roman" w:hAnsi="Times New Roman" w:cs="Times New Roman"/>
          <w:sz w:val="28"/>
          <w:szCs w:val="28"/>
        </w:rPr>
        <w:t xml:space="preserve">вливается на срок до дня поступления в Администрацию заключения о результатах общественных обсуждений или публичных слушаний в отношении Документации, подготовленного в соответствии с требованиями статьи 5.1 Градостроительного кодекса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являются: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подача заявления и документов лицом, не относящимся к кругу заявителей;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подача заявления и документов неуполномоченным лицом;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непредставление заявителем документов, указанных в приложении к настоящему регламенту (таблица № 2);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представление заявителем </w:t>
      </w:r>
      <w:r>
        <w:rPr>
          <w:rFonts w:ascii="Times New Roman" w:hAnsi="Times New Roman" w:cs="Times New Roman"/>
          <w:sz w:val="28"/>
          <w:szCs w:val="28"/>
        </w:rPr>
        <w:t xml:space="preserve">документов, указанных в приложении к настоящему регламенту (таблица № 2), содержащих недостоверную информацию;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несоответствие Документации требованиям, указанным в части 10 статьи 45 Градостроительного кодекса Российской Федерации;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/>
          <w:sz w:val="28"/>
          <w:szCs w:val="28"/>
        </w:rPr>
        <w:t xml:space="preserve">несоответствие Документации утвержденным при принятии решения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подготовке документации по планировке территории заданию на подготовку документации по планировке территории, схеме границ территории, в отношении ко</w:t>
      </w:r>
      <w:r>
        <w:rPr>
          <w:rFonts w:ascii="Times New Roman" w:hAnsi="Times New Roman" w:cs="Times New Roman"/>
          <w:sz w:val="28"/>
          <w:szCs w:val="28"/>
        </w:rPr>
        <w:t xml:space="preserve">торой будет разрабатываться документация по планировке территории, заданию на выполнение инженерных изысканий (не применяется в отношении Документации, представленной лицами, указанными в части 1.1 статьи 45 Градостроительного кодекса Российской Федерации)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наличие обоснованных замечаний и предложений участников публичных слушаний или общественных обсуждений (граждан, проживающих на территории, применительно к которой осуществляется подготовка</w:t>
      </w:r>
      <w:r>
        <w:rPr>
          <w:rFonts w:ascii="Times New Roman" w:hAnsi="Times New Roman" w:cs="Times New Roman"/>
          <w:sz w:val="28"/>
          <w:szCs w:val="28"/>
        </w:rPr>
        <w:t xml:space="preserve"> Документации, правообладателей земельных участков и объектов капитального строительства, расположенных на указанной территории, а также других лиц, законные интересы которых могут быть нарушены в связи с реализацией Документации). Замечания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предложения могут быть изложены в письмах, заявлениях, обращениях, направленных в федеральные органы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власти, иные государственные органы, органы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власти Ленинградской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органы местного самоуправления;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>
        <w:rPr>
          <w:rFonts w:ascii="Times New Roman" w:hAnsi="Times New Roman" w:cs="Times New Roman"/>
          <w:sz w:val="28"/>
          <w:szCs w:val="28"/>
        </w:rPr>
        <w:t xml:space="preserve">несоответствие состава и содержания Документации требованиям статей 42, 43 Градостроительного кодекса Российской Федерации (в зависимости от вида документации по планировке территории), Порядка подготовки документации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планировке территории, подго</w:t>
      </w:r>
      <w:r>
        <w:rPr>
          <w:rFonts w:ascii="Times New Roman" w:hAnsi="Times New Roman" w:cs="Times New Roman"/>
          <w:sz w:val="28"/>
          <w:szCs w:val="28"/>
        </w:rPr>
        <w:t xml:space="preserve">товка которой осуществляется для размещения объектов, указанных в частях 4, 4.1 и 5 - 5.2 статьи 45 Градостроительного кодекса Российской Федерации, на основании решений органов местного самоуправления или органа исполнительной власти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Правительством Ленинградской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на осуществление полномочий органов местного самоуправления Ленинградской области в области градостроительной деятельности, утвержденного постановлением Правительства Ленинградской области от 20 мая 2019 года № 227 (в случае применимости данного порядка),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а в отношении линейных объектов - также требованиям постановления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от 12 мая 2017 года № 564 "Об утверждении Положения о составе и содержании 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предусматривающей</w:t>
      </w:r>
      <w:r>
        <w:rPr>
          <w:rFonts w:ascii="Times New Roman" w:hAnsi="Times New Roman" w:cs="Times New Roman"/>
          <w:sz w:val="28"/>
          <w:szCs w:val="28"/>
        </w:rPr>
        <w:t xml:space="preserve"> размещение одного или нескольких линейных объектов"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несоблюдение требований к Документации, установленных настоящим регламентом;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к) невозможность прочтения Документации;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л) наличие в Документации опечаток, описок, вклеек, исправлений;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отсутствие у Администрации полномочий по утверждению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н) утверждение Документации не предусмотрено законодательством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градостроительной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о) представленная Документация подготовлена в отсутствие решения о подготовке документации по планировке территории в случае, когда наличие такого решения является обязательным;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п) отсутствие утвержденных генерального плана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правил землепользования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и застрой</w:t>
      </w:r>
      <w:r>
        <w:rPr>
          <w:rFonts w:ascii="Times New Roman" w:hAnsi="Times New Roman" w:cs="Times New Roman"/>
          <w:sz w:val="28"/>
          <w:szCs w:val="28"/>
        </w:rPr>
        <w:t xml:space="preserve">ки применительно к территории, в отношении которой подготовлена Документация (за исключением Документации, подготовленной для размещения линейных объектов, а также Документации, подготовленной в целях реализации договора о комплексном развитии территории);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р) отнесение территории, в отношении которой подготовлена Документация,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к территориям, в пределах которых не допускается строительство объектов капитального строительства (за исключением </w:t>
      </w:r>
      <w:r>
        <w:rPr>
          <w:rFonts w:ascii="Times New Roman" w:hAnsi="Times New Roman" w:cs="Times New Roman"/>
          <w:sz w:val="28"/>
          <w:szCs w:val="28"/>
        </w:rPr>
        <w:t xml:space="preserve">случаев подготовки проекта межевания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в виде отдельного документа, а также Документации, подготовленной в целях реализации договора о комплексном развитии территории);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с) в документах территориального планирования отсутствуют сведения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размещении объектов местного значения, при этом отображение указанных объектов в документах территориального планирования предусмотрено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(в случае представления </w:t>
      </w:r>
      <w:r>
        <w:rPr>
          <w:rFonts w:ascii="Times New Roman" w:hAnsi="Times New Roman" w:cs="Times New Roman"/>
          <w:sz w:val="28"/>
          <w:szCs w:val="28"/>
        </w:rPr>
        <w:t xml:space="preserve">Документации, подготовленной в целях размещения объектов местного значения);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т) несоответствие структуре размещения и форматам файлов электронной версии документации по планировке территории, утвержденным приказом Комитета градостроительной политики Ленинградской области от 14 марта 2025 г. N 20 "Об утверждении требований к структур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 размещения и форматам файлов электронной версии документации по планировке территории, подлежащей размещению в государственной информационной системе обеспечения градостроительной деятельности Ленинградской области".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Основания для отказа в приеме заявления и документов, основания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основания для отказа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с учетом категории (признаков) заявителя </w:t>
      </w:r>
      <w:r>
        <w:rPr>
          <w:rFonts w:ascii="Times New Roman" w:hAnsi="Times New Roman" w:cs="Times New Roman"/>
          <w:sz w:val="28"/>
          <w:szCs w:val="28"/>
        </w:rPr>
        <w:t xml:space="preserve">приведены в приложении к настоящему регламенту (таблица № 3). </w:t>
      </w:r>
      <w:bookmarkStart w:id="0" w:name="undefined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</w:r>
      <w:r/>
    </w:p>
    <w:p>
      <w:pPr>
        <w:ind w:left="0" w:right="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/>
    </w:p>
    <w:p>
      <w:pPr>
        <w:ind w:left="0" w:right="0" w:firstLine="700"/>
        <w:jc w:val="center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3. Состав, последовательность  и сроки выполнения административных  процедур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4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3.1. Перечень осуществляемых при </w:t>
      </w:r>
      <w:r>
        <w:rPr>
          <w:rFonts w:ascii="Times New Roman" w:hAnsi="Times New Roman" w:cs="Times New Roman"/>
          <w:sz w:val="28"/>
        </w:rPr>
        <w:t xml:space="preserve">предоставлении </w:t>
      </w:r>
      <w:r>
        <w:rPr>
          <w:rFonts w:ascii="Times New Roman" w:hAnsi="Times New Roman" w:cs="Times New Roman"/>
          <w:sz w:val="28"/>
        </w:rPr>
        <w:t xml:space="preserve">муниципальной</w:t>
      </w:r>
      <w:r>
        <w:rPr>
          <w:rFonts w:ascii="Times New Roman" w:hAnsi="Times New Roman" w:cs="Times New Roman"/>
          <w:sz w:val="28"/>
        </w:rPr>
        <w:t xml:space="preserve"> услуги </w:t>
      </w:r>
      <w:r>
        <w:rPr>
          <w:rFonts w:ascii="Times New Roman" w:hAnsi="Times New Roman" w:cs="Times New Roman"/>
          <w:sz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</w:rPr>
        <w:t xml:space="preserve">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приостановление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принятие решения о предоставлении (отказе в предоставлении)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е) 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0"/>
        <w:spacing w:before="0" w:after="200" w:line="259" w:lineRule="atLeast"/>
        <w:rPr>
          <w:rFonts w:ascii="Calibri" w:hAnsi="Calibri" w:eastAsia="Calibri" w:cs="Calibri"/>
          <w:color w:val="000000"/>
          <w:sz w:val="22"/>
          <w:szCs w:val="2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Calibri" w:hAnsi="Calibri" w:eastAsia="Calibri" w:cs="Calibri"/>
          <w:color w:val="000000"/>
          <w:sz w:val="22"/>
          <w:szCs w:val="22"/>
          <w:highlight w:val="none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4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/>
    </w:p>
    <w:p>
      <w:pPr>
        <w:pStyle w:val="84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По результ</w:t>
      </w:r>
      <w:r>
        <w:rPr>
          <w:rFonts w:ascii="Times New Roman" w:hAnsi="Times New Roman" w:cs="Times New Roman"/>
          <w:sz w:val="28"/>
        </w:rPr>
        <w:t xml:space="preserve">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/>
    </w:p>
    <w:p>
      <w:pPr>
        <w:ind w:left="0" w:right="0" w:firstLine="700"/>
        <w:jc w:val="both"/>
        <w:spacing w:before="0" w:after="0" w:line="279" w:lineRule="atLeast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Идентификаторы категорий (признаков) заявителей приведены в Таблице 1 Приложения к настоящему Административному регламенту.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3.3. Прием запроса и документов, необходимых для предоставления муниципальной услуги.</w:t>
      </w:r>
      <w:r/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Состав запроса и перечень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(таблица № 2).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В целях предоставления муниципальной усл</w:t>
      </w:r>
      <w:r>
        <w:rPr>
          <w:rFonts w:ascii="Times New Roman" w:hAnsi="Times New Roman" w:cs="Times New Roman"/>
          <w:sz w:val="28"/>
        </w:rPr>
        <w:t xml:space="preserve">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</w:t>
      </w:r>
      <w:r>
        <w:rPr>
          <w:rFonts w:ascii="Times New Roman" w:hAnsi="Times New Roman" w:cs="Times New Roman"/>
          <w:sz w:val="28"/>
        </w:rPr>
        <w:t xml:space="preserve">редством идентификации и аутентификации,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</w:t>
      </w:r>
      <w:r>
        <w:rPr>
          <w:rFonts w:ascii="Times New Roman" w:hAnsi="Times New Roman" w:cs="Times New Roman"/>
          <w:sz w:val="28"/>
        </w:rPr>
        <w:t xml:space="preserve">физических лиц с использованием биометрических персонал</w:t>
      </w:r>
      <w:r>
        <w:rPr>
          <w:rFonts w:ascii="Times New Roman" w:hAnsi="Times New Roman" w:cs="Times New Roman"/>
          <w:sz w:val="28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2) информационных технологий, предусмотренных </w:t>
      </w:r>
      <w:hyperlink r:id="rId12" w:tooltip="https://login.consultant.ru/link/?req=doc&amp;amp;amp;amp;amp;base=LAW&amp;amp;amp;amp;amp;n=494999&amp;amp;amp;amp;amp;dst=100189" w:history="1"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u w:val="single"/>
          </w:rPr>
        </w:r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статьями 9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, </w:t>
      </w:r>
      <w:hyperlink r:id="rId13" w:tooltip="https://login.consultant.ru/link/?req=doc&amp;amp;amp;amp;amp;base=LAW&amp;amp;amp;amp;amp;n=494999&amp;amp;amp;amp;amp;dst=100202" w:history="1"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u w:val="single"/>
          </w:rPr>
        </w:r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10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 и </w:t>
      </w:r>
      <w:hyperlink r:id="rId14" w:tooltip="https://login.consultant.ru/link/?req=doc&amp;amp;amp;amp;amp;base=LAW&amp;amp;amp;amp;amp;n=494999&amp;amp;amp;amp;amp;dst=100243" w:history="1"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u w:val="single"/>
          </w:rPr>
        </w:r>
        <w:r>
          <w:rPr>
            <w:rStyle w:val="848"/>
            <w:rFonts w:ascii="Times New Roman" w:hAnsi="Times New Roman" w:cs="Times New Roman"/>
            <w:color w:val="000000"/>
            <w:u w:val="none"/>
          </w:rPr>
        </w:r>
        <w:r>
          <w:rPr>
            <w:rStyle w:val="848"/>
            <w:rFonts w:ascii="Times New Roman" w:hAnsi="Times New Roman" w:cs="Times New Roman"/>
            <w:color w:val="000000"/>
            <w:sz w:val="28"/>
            <w:u w:val="none"/>
          </w:rPr>
          <w:t xml:space="preserve">14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 Федерального закона №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572-ФЗ.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запроса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документов и (или) информации отсутствуют.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/>
          <w:sz w:val="28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органе, предоставляющем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услугу, или в многофункциональном центре составляет: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в уполномоченный орган, при напра</w:t>
      </w:r>
      <w:r>
        <w:rPr>
          <w:rFonts w:ascii="Times New Roman" w:hAnsi="Times New Roman" w:cs="Times New Roman"/>
          <w:sz w:val="28"/>
          <w:szCs w:val="28"/>
        </w:rPr>
        <w:t xml:space="preserve">влении запроса почтовой связью, при направлении запроса в форме электронного документа посредством Единого портала – в день поступления запроса или на следующий рабочий день (в случае направления документов в нерабочее время, в выходные, праздничные дни);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9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запроса из многофункционального центра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уполномоченный орган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3.4. Межведомственное  информационное взаимодействие.</w:t>
      </w:r>
      <w:r/>
    </w:p>
    <w:p>
      <w:pPr>
        <w:pStyle w:val="84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в рамках межведомственного информационного взаимодействия для предоставления муниципальной услуги запрашивает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Управлении </w:t>
      </w:r>
      <w:r>
        <w:rPr>
          <w:rFonts w:ascii="Times New Roman" w:hAnsi="Times New Roman" w:cs="Times New Roman"/>
          <w:sz w:val="28"/>
          <w:szCs w:val="28"/>
        </w:rPr>
        <w:t xml:space="preserve">Росреестра</w:t>
      </w:r>
      <w:r>
        <w:rPr>
          <w:rFonts w:ascii="Times New Roman" w:hAnsi="Times New Roman" w:cs="Times New Roman"/>
          <w:sz w:val="28"/>
          <w:szCs w:val="28"/>
        </w:rPr>
        <w:t xml:space="preserve"> по Ленинградской области, Филиале ППК "</w:t>
      </w:r>
      <w:r>
        <w:rPr>
          <w:rFonts w:ascii="Times New Roman" w:hAnsi="Times New Roman" w:cs="Times New Roman"/>
          <w:sz w:val="28"/>
          <w:szCs w:val="28"/>
        </w:rPr>
        <w:t xml:space="preserve">Роскадастр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Ленинградской области сведения 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ind w:left="0" w:right="0" w:firstLine="700"/>
        <w:jc w:val="both"/>
        <w:spacing w:before="0" w:after="0" w:line="279" w:lineRule="atLeast"/>
        <w:rPr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cs="Times New Roman"/>
          <w:sz w:val="28"/>
          <w:u w:val="single"/>
        </w:rPr>
        <w:t xml:space="preserve">3.5. Приостановление предоставления муниципальной услуги</w:t>
      </w:r>
      <w:r>
        <w:rPr>
          <w:rFonts w:ascii="Calibri" w:hAnsi="Calibri" w:eastAsia="Calibri" w:cs="Calibri"/>
          <w:color w:val="000000"/>
          <w:sz w:val="22"/>
          <w:szCs w:val="22"/>
        </w:rPr>
      </w:r>
      <w:r>
        <w:rPr>
          <w:rFonts w:ascii="Calibri" w:hAnsi="Calibri" w:eastAsia="Calibri" w:cs="Calibri"/>
          <w:color w:val="000000"/>
          <w:sz w:val="22"/>
          <w:szCs w:val="22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eastAsia="Calibri" w:cs="Calibri"/>
          <w:color w:val="000000"/>
          <w:sz w:val="22"/>
        </w:rPr>
      </w:r>
      <w:r>
        <w:rPr>
          <w:rFonts w:ascii="Times New Roman" w:hAnsi="Times New Roman" w:cs="Times New Roman"/>
          <w:sz w:val="28"/>
          <w:szCs w:val="28"/>
        </w:rPr>
        <w:t xml:space="preserve">Основанием для приостановления предоставления муниципальной услуги яв</w:t>
      </w:r>
      <w:r>
        <w:rPr>
          <w:rFonts w:ascii="Times New Roman" w:hAnsi="Times New Roman" w:cs="Times New Roman"/>
          <w:sz w:val="28"/>
          <w:szCs w:val="28"/>
        </w:rPr>
        <w:t xml:space="preserve">ляется направление Документации организатору  общественных обсуждений или публичных слушаний для проведения общественных обсуждений или публичных слушаний по проектам планировки территории, проектам межевания территории.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приостанавливается на срок до дня поступления в Администрацию заключения о результатах общественных обсуждений или публичных слушаний в отношении Документации, подготовленного в соответствии с требованиями статьи 5.1 Градостроительного кодекса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</w:t>
      </w:r>
      <w:r>
        <w:rPr>
          <w:rFonts w:ascii="Times New Roman" w:hAnsi="Times New Roman" w:cs="Times New Roman"/>
          <w:sz w:val="28"/>
          <w:szCs w:val="28"/>
        </w:rPr>
        <w:t xml:space="preserve"> (таблица № </w:t>
      </w:r>
      <w:r>
        <w:rPr>
          <w:rFonts w:ascii="Times New Roman" w:hAnsi="Times New Roman" w:cs="Times New Roman"/>
          <w:sz w:val="28"/>
          <w:szCs w:val="28"/>
        </w:rPr>
        <w:t xml:space="preserve">3).</w:t>
      </w:r>
      <w:r>
        <w:rPr>
          <w:highlight w:val="none"/>
        </w:rPr>
      </w:r>
      <w:r>
        <w:rPr>
          <w:highlight w:val="none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Основанием возобновления предоставления муниципальной услуги является </w:t>
      </w:r>
      <w:r>
        <w:rPr>
          <w:rFonts w:ascii="Times New Roman" w:hAnsi="Times New Roman" w:cs="Times New Roman"/>
          <w:sz w:val="28"/>
          <w:szCs w:val="28"/>
        </w:rPr>
        <w:t xml:space="preserve">поступление в Администрацию заключения о результатах общественных о</w:t>
      </w:r>
      <w:r>
        <w:rPr>
          <w:rFonts w:ascii="Times New Roman" w:hAnsi="Times New Roman" w:cs="Times New Roman"/>
          <w:sz w:val="28"/>
          <w:szCs w:val="28"/>
        </w:rPr>
        <w:t xml:space="preserve">бсуждений или публичных слушаний в отношении Документации, подготовленного в соответствии с требованиями статьи 5.1 Градостроительного кодекса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Calibri" w:hAnsi="Calibri" w:eastAsia="Calibri" w:cs="Calibri"/>
          <w:color w:val="000000"/>
          <w:sz w:val="22"/>
          <w:szCs w:val="22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yellow"/>
          <w:u w:val="single"/>
        </w:rPr>
      </w:pPr>
      <w:r>
        <w:rPr>
          <w:rFonts w:ascii="Times New Roman" w:hAnsi="Times New Roman" w:cs="Times New Roman"/>
          <w:sz w:val="28"/>
          <w:highlight w:val="yellow"/>
          <w:u w:val="single"/>
        </w:rPr>
      </w:r>
      <w:r>
        <w:rPr>
          <w:rFonts w:ascii="Times New Roman" w:hAnsi="Times New Roman" w:cs="Times New Roman"/>
          <w:highlight w:val="yellow"/>
          <w:u w:val="single"/>
        </w:rPr>
      </w:r>
      <w:r>
        <w:rPr>
          <w:rFonts w:ascii="Times New Roman" w:hAnsi="Times New Roman" w:cs="Times New Roman"/>
          <w:highlight w:val="yellow"/>
          <w:u w:val="single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Calibri" w:hAnsi="Calibri" w:eastAsia="Calibri" w:cs="Calibri"/>
          <w:color w:val="000000"/>
          <w:sz w:val="22"/>
          <w:highlight w:val="whit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3.6. Принятие решения о предоставлении (отказе в предоставлении) муниципальной услуги: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приведены в приложении к настоящему регламенту (таблица № 3).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Принятие решения о 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осуществляется в срок, не превышающий одного рабочего дня </w:t>
      </w:r>
      <w:r>
        <w:rPr>
          <w:rFonts w:ascii="Times New Roman" w:hAnsi="Times New Roman" w:cs="Times New Roman"/>
          <w:sz w:val="28"/>
          <w:szCs w:val="28"/>
        </w:rPr>
        <w:t xml:space="preserve">с даты получения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3.7. Предоставление результата муниципальной услуги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Подписанное </w:t>
      </w:r>
      <w:r>
        <w:rPr>
          <w:rFonts w:ascii="Times New Roman" w:hAnsi="Times New Roman" w:cs="Times New Roman"/>
          <w:sz w:val="28"/>
          <w:szCs w:val="28"/>
        </w:rPr>
        <w:t xml:space="preserve">главой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уведомление заявителя об утверждении документации по планировке территории либо </w:t>
      </w:r>
      <w:r>
        <w:rPr>
          <w:rFonts w:ascii="Times New Roman" w:hAnsi="Times New Roman" w:cs="Times New Roman"/>
          <w:sz w:val="28"/>
          <w:szCs w:val="28"/>
        </w:rPr>
        <w:t xml:space="preserve">письмо Администрации в адрес заявителя с информацией о направлении Документации для организации проведения общественных обсуждений или публичных</w:t>
      </w:r>
      <w:r>
        <w:rPr>
          <w:rFonts w:ascii="Times New Roman" w:hAnsi="Times New Roman" w:cs="Times New Roman"/>
          <w:sz w:val="28"/>
          <w:szCs w:val="28"/>
        </w:rPr>
        <w:t xml:space="preserve"> слушаний в порядке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в случаях, установленных Градостроительным кодексом Российской Федерации,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а в период до </w:t>
      </w:r>
      <w:r>
        <w:rPr>
          <w:rFonts w:ascii="Times New Roman" w:hAnsi="Times New Roman" w:cs="Times New Roman"/>
          <w:sz w:val="28"/>
          <w:szCs w:val="28"/>
        </w:rPr>
        <w:t xml:space="preserve">31 декабря</w:t>
      </w:r>
      <w:r>
        <w:rPr>
          <w:rFonts w:ascii="Times New Roman" w:hAnsi="Times New Roman" w:cs="Times New Roman"/>
          <w:sz w:val="28"/>
          <w:szCs w:val="28"/>
        </w:rPr>
        <w:t xml:space="preserve"> 2025 года - за исключением случаев, установленных постановлением Правительства Ленинградской области от 5 апреля 2022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203 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б установлении случаев утверждения в Ленинградской области в 2022-2026 годах генеральных планов, правил землепользования и застройки, проектов планировки территории, проектов межевания территории, изменений в генеральные планы, правила землепользования и з</w:t>
      </w:r>
      <w:r>
        <w:rPr>
          <w:rFonts w:ascii="Times New Roman" w:hAnsi="Times New Roman" w:cs="Times New Roman"/>
          <w:sz w:val="28"/>
          <w:szCs w:val="28"/>
        </w:rPr>
        <w:t xml:space="preserve">астройки, проекты планировки территории, проекты межевания территории без проведения общественных обсуждений или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", либо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уведомление заявителя об отказе в утверждении 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подлежит регистрации специалистом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ответственным</w:t>
      </w:r>
      <w:r>
        <w:rPr>
          <w:rFonts w:ascii="Times New Roman" w:hAnsi="Times New Roman" w:cs="Times New Roman"/>
          <w:sz w:val="28"/>
          <w:szCs w:val="28"/>
        </w:rPr>
        <w:t xml:space="preserve"> за делопроизводство, в соответствии с правилами делопроизводства. Регистрация документов, поступивших до 15 часов, осуществляется в день поступления, документы, поступившие после 15 часов, регистрируются датой следующего рабочего дня. Срок выполнения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действия - 1 рабочий день.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9"/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при поступлении документов от заявителя посредством ЕПГУ по требованию заявителя </w:t>
      </w:r>
      <w:r>
        <w:rPr>
          <w:rFonts w:ascii="Times New Roman" w:hAnsi="Times New Roman" w:cs="Times New Roman"/>
          <w:sz w:val="28"/>
          <w:szCs w:val="28"/>
        </w:rPr>
        <w:t xml:space="preserve">передает зарегистрированный результат услуги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отдел реализации документов территориального планирования для передачи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МФЦ или направления через ЕПГУ (после начала предоставления услуги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электронной форме). Срок выполнения административного действия - 1 рабочий день.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Выдача (направление) электронных документов, являющихся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заявителю осуществляется в день регистрации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</w:rPr>
        <w:t xml:space="preserve">пребывания</w:t>
      </w:r>
      <w:r>
        <w:rPr>
          <w:rFonts w:ascii="Times New Roman" w:hAnsi="Times New Roman" w:cs="Times New Roman"/>
          <w:sz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</w:r>
      <w:r/>
    </w:p>
    <w:p>
      <w:pPr>
        <w:ind w:left="0" w:right="0" w:firstLine="709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4.Способы  информирования заявителя об  изменении статуса рассмотрения  запроса о предоставлении муниципальной услуги.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u w:val="single"/>
        </w:rPr>
      </w:r>
      <w:r/>
    </w:p>
    <w:p>
      <w:pPr>
        <w:pStyle w:val="84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Перечень способов информирования заявителя об изменении </w:t>
      </w:r>
      <w:r>
        <w:rPr>
          <w:rFonts w:ascii="Times New Roman" w:hAnsi="Times New Roman" w:cs="Times New Roman"/>
          <w:sz w:val="28"/>
        </w:rPr>
        <w:t xml:space="preserve">статуса рассмотрения заявления: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а) посредством Единого портала.</w:t>
      </w:r>
      <w:r>
        <w:rPr>
          <w:rFonts w:ascii="Times New Roman" w:hAnsi="Times New Roman" w:cs="Times New Roman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ind w:left="0" w:right="0" w:firstLine="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0" w:right="0" w:firstLine="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«Утверждение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документации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 планировке территории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br/>
        <w:t xml:space="preserve">условных обозначений и сокращений, </w:t>
      </w:r>
      <w:r>
        <w:rPr>
          <w:rFonts w:ascii="Times New Roman" w:hAnsi="Times New Roman" w:cs="Times New Roman"/>
          <w:sz w:val="20"/>
          <w:szCs w:val="20"/>
        </w:rPr>
        <w:br/>
        <w:t xml:space="preserve">Идентификаторы категорий (признаков) заявителей, </w:t>
      </w:r>
      <w:r>
        <w:rPr>
          <w:rFonts w:ascii="Times New Roman" w:hAnsi="Times New Roman" w:cs="Times New Roman"/>
          <w:sz w:val="20"/>
          <w:szCs w:val="20"/>
        </w:rPr>
        <w:br/>
        <w:t xml:space="preserve">Исчерпывающий перечень документов, </w:t>
      </w:r>
      <w:r>
        <w:rPr>
          <w:rFonts w:ascii="Times New Roman" w:hAnsi="Times New Roman" w:cs="Times New Roman"/>
          <w:sz w:val="20"/>
          <w:szCs w:val="20"/>
        </w:rPr>
        <w:br/>
        <w:t xml:space="preserve">необходимых для предоставлении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 </w:t>
      </w:r>
      <w:r>
        <w:rPr>
          <w:rFonts w:ascii="Times New Roman" w:hAnsi="Times New Roman" w:cs="Times New Roman"/>
          <w:sz w:val="20"/>
          <w:szCs w:val="20"/>
        </w:rPr>
        <w:t xml:space="preserve">услуги, </w:t>
      </w:r>
      <w:r>
        <w:rPr>
          <w:rFonts w:ascii="Times New Roman" w:hAnsi="Times New Roman" w:cs="Times New Roman"/>
          <w:sz w:val="20"/>
          <w:szCs w:val="20"/>
        </w:rPr>
        <w:br/>
        <w:t xml:space="preserve">Исчерпывающий перечень оснований для отказа </w:t>
      </w:r>
      <w:r>
        <w:rPr>
          <w:rFonts w:ascii="Times New Roman" w:hAnsi="Times New Roman" w:cs="Times New Roman"/>
          <w:sz w:val="20"/>
          <w:szCs w:val="20"/>
        </w:rPr>
        <w:br/>
        <w:t xml:space="preserve">в приеме запроса о предоставлении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sz w:val="20"/>
          <w:szCs w:val="20"/>
        </w:rPr>
        <w:t xml:space="preserve"> услуги и документов, </w:t>
      </w:r>
      <w:r>
        <w:rPr>
          <w:rFonts w:ascii="Times New Roman" w:hAnsi="Times New Roman" w:cs="Times New Roman"/>
          <w:sz w:val="20"/>
          <w:szCs w:val="20"/>
        </w:rPr>
        <w:br/>
        <w:t xml:space="preserve">необходимых для предоставления услуги, </w:t>
      </w:r>
      <w:r>
        <w:rPr>
          <w:rFonts w:ascii="Times New Roman" w:hAnsi="Times New Roman" w:cs="Times New Roman"/>
          <w:sz w:val="20"/>
          <w:szCs w:val="20"/>
        </w:rPr>
        <w:br/>
        <w:t xml:space="preserve">оснований для приостановления предоставления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sz w:val="20"/>
          <w:szCs w:val="20"/>
        </w:rPr>
        <w:t xml:space="preserve"> услуги </w:t>
      </w:r>
      <w:r>
        <w:rPr>
          <w:rFonts w:ascii="Times New Roman" w:hAnsi="Times New Roman" w:cs="Times New Roman"/>
          <w:sz w:val="20"/>
          <w:szCs w:val="20"/>
        </w:rPr>
        <w:br/>
        <w:t xml:space="preserve">или отказа в предоставлении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sz w:val="20"/>
          <w:szCs w:val="20"/>
        </w:rPr>
        <w:t xml:space="preserve"> услуги, </w:t>
      </w:r>
      <w:r>
        <w:rPr>
          <w:rFonts w:ascii="Times New Roman" w:hAnsi="Times New Roman" w:cs="Times New Roman"/>
          <w:sz w:val="20"/>
          <w:szCs w:val="20"/>
        </w:rPr>
        <w:br/>
        <w:t xml:space="preserve">Формы запроса о предоставлении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sz w:val="20"/>
          <w:szCs w:val="20"/>
        </w:rPr>
        <w:t xml:space="preserve"> услуги и 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документов, необходимых для предоставления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sz w:val="20"/>
          <w:szCs w:val="20"/>
        </w:rPr>
        <w:t xml:space="preserve"> услуги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numPr>
          <w:ilvl w:val="0"/>
          <w:numId w:val="3"/>
        </w:numPr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ind w:left="36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Условные сокращения: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А</w:t>
      </w:r>
      <w:r>
        <w:rPr>
          <w:rFonts w:ascii="Times New Roman" w:hAnsi="Times New Roman" w:cs="Times New Roman"/>
          <w:sz w:val="20"/>
          <w:szCs w:val="20"/>
        </w:rPr>
        <w:t xml:space="preserve">дминистративный регламент,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муниципальная</w:t>
      </w:r>
      <w:r>
        <w:rPr>
          <w:rFonts w:ascii="Times New Roman" w:hAnsi="Times New Roman" w:cs="Times New Roman"/>
          <w:sz w:val="20"/>
          <w:szCs w:val="20"/>
        </w:rPr>
        <w:t xml:space="preserve"> услуга</w:t>
      </w:r>
      <w:r>
        <w:rPr>
          <w:rFonts w:ascii="Times New Roman" w:hAnsi="Times New Roman" w:cs="Times New Roman"/>
          <w:sz w:val="20"/>
          <w:szCs w:val="20"/>
        </w:rPr>
        <w:t xml:space="preserve"> - </w:t>
      </w:r>
      <w:r>
        <w:rPr>
          <w:rFonts w:ascii="Times New Roman" w:hAnsi="Times New Roman" w:cs="Times New Roman"/>
          <w:sz w:val="20"/>
          <w:szCs w:val="20"/>
        </w:rPr>
        <w:t xml:space="preserve">Утверждение</w:t>
      </w:r>
      <w:r>
        <w:rPr>
          <w:rFonts w:ascii="Times New Roman" w:hAnsi="Times New Roman" w:cs="Times New Roman"/>
          <w:sz w:val="20"/>
          <w:szCs w:val="20"/>
        </w:rPr>
        <w:t xml:space="preserve"> документации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планировке территории</w:t>
      </w:r>
      <w:r>
        <w:rPr>
          <w:rFonts w:ascii="Times New Roman" w:hAnsi="Times New Roman" w:cs="Times New Roman"/>
          <w:sz w:val="20"/>
          <w:szCs w:val="20"/>
        </w:rPr>
        <w:t xml:space="preserve">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Документация – документация по планировке территории;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Единый портал – федеральная </w:t>
      </w:r>
      <w:r>
        <w:rPr>
          <w:rFonts w:ascii="Times New Roman" w:hAnsi="Times New Roman" w:cs="Times New Roman"/>
          <w:sz w:val="20"/>
          <w:szCs w:val="20"/>
        </w:rPr>
        <w:t xml:space="preserve">государственная </w:t>
      </w:r>
      <w:r>
        <w:rPr>
          <w:rFonts w:ascii="Times New Roman" w:hAnsi="Times New Roman" w:cs="Times New Roman"/>
          <w:sz w:val="20"/>
          <w:szCs w:val="20"/>
        </w:rPr>
        <w:t xml:space="preserve">информационная система "Единый портал госуда</w:t>
      </w:r>
      <w:r>
        <w:rPr>
          <w:rFonts w:ascii="Times New Roman" w:hAnsi="Times New Roman" w:cs="Times New Roman"/>
          <w:sz w:val="20"/>
          <w:szCs w:val="20"/>
        </w:rPr>
        <w:t xml:space="preserve">рственных и муниципальных услуг </w:t>
      </w:r>
      <w:r>
        <w:rPr>
          <w:rFonts w:ascii="Times New Roman" w:hAnsi="Times New Roman" w:cs="Times New Roman"/>
          <w:sz w:val="20"/>
          <w:szCs w:val="20"/>
        </w:rPr>
        <w:t xml:space="preserve">(функций)";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</w:t>
      </w:r>
      <w:r>
        <w:rPr>
          <w:rFonts w:ascii="Times New Roman" w:hAnsi="Times New Roman" w:cs="Times New Roman"/>
          <w:sz w:val="20"/>
          <w:szCs w:val="20"/>
        </w:rPr>
        <w:t xml:space="preserve">) Заявители </w:t>
      </w:r>
      <w:r>
        <w:rPr>
          <w:rFonts w:ascii="Times New Roman" w:hAnsi="Times New Roman" w:cs="Times New Roman"/>
          <w:sz w:val="20"/>
          <w:szCs w:val="20"/>
        </w:rPr>
        <w:t xml:space="preserve">–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юридические и физические лица, </w:t>
      </w:r>
      <w:r>
        <w:rPr>
          <w:rFonts w:ascii="Times New Roman" w:hAnsi="Times New Roman" w:cs="Times New Roman"/>
          <w:sz w:val="20"/>
          <w:szCs w:val="20"/>
        </w:rPr>
        <w:t xml:space="preserve">на основании обращения которых принято решение 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о подготовке документации по планировке территории, а также лица, указанные в части 1.1 статьи 45 Градостроительного кодекса Российской Федерации</w:t>
      </w:r>
      <w:r>
        <w:rPr>
          <w:rFonts w:ascii="Times New Roman" w:hAnsi="Times New Roman" w:cs="Times New Roman"/>
          <w:sz w:val="20"/>
          <w:szCs w:val="20"/>
        </w:rPr>
        <w:t xml:space="preserve">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юридические лица;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физические лица, в том числе зарегистрированные в качестве индивид</w:t>
      </w:r>
      <w:r>
        <w:rPr>
          <w:rFonts w:ascii="Times New Roman" w:hAnsi="Times New Roman" w:cs="Times New Roman"/>
          <w:sz w:val="20"/>
          <w:szCs w:val="20"/>
        </w:rPr>
        <w:t xml:space="preserve">уальных предпринимателей;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</w:t>
      </w:r>
      <w:r>
        <w:rPr>
          <w:rFonts w:ascii="Times New Roman" w:hAnsi="Times New Roman" w:cs="Times New Roman"/>
          <w:sz w:val="20"/>
          <w:szCs w:val="20"/>
        </w:rPr>
        <w:t xml:space="preserve">) Комитет – Комитет градостроительной политики Ленинградской области;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е</w:t>
      </w:r>
      <w:r>
        <w:rPr>
          <w:rFonts w:ascii="Times New Roman" w:hAnsi="Times New Roman" w:cs="Times New Roman"/>
          <w:sz w:val="20"/>
          <w:szCs w:val="20"/>
        </w:rPr>
        <w:t xml:space="preserve">) Документация – документация по планировке территории;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ж</w:t>
      </w:r>
      <w:r>
        <w:rPr>
          <w:rFonts w:ascii="Times New Roman" w:hAnsi="Times New Roman" w:cs="Times New Roman"/>
          <w:sz w:val="20"/>
          <w:szCs w:val="20"/>
        </w:rPr>
        <w:t xml:space="preserve">) МФЦ – многофункциональный центр;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</w:t>
      </w:r>
      <w:r>
        <w:rPr>
          <w:rFonts w:ascii="Times New Roman" w:hAnsi="Times New Roman" w:cs="Times New Roman"/>
          <w:sz w:val="20"/>
          <w:szCs w:val="20"/>
        </w:rPr>
        <w:t xml:space="preserve">) ЕПГУ - </w:t>
      </w:r>
      <w:r>
        <w:rPr>
          <w:rFonts w:ascii="Times New Roman" w:hAnsi="Times New Roman" w:cs="Times New Roman"/>
          <w:sz w:val="20"/>
          <w:szCs w:val="20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0"/>
          <w:szCs w:val="20"/>
        </w:rPr>
        <w:t xml:space="preserve">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ГБУ ЛО "МФЦ"</w:t>
      </w:r>
      <w:r>
        <w:rPr>
          <w:rFonts w:ascii="Times New Roman" w:hAnsi="Times New Roman" w:cs="Times New Roman"/>
          <w:sz w:val="20"/>
          <w:szCs w:val="20"/>
        </w:rPr>
        <w:t xml:space="preserve"> – государственное бюджетное учреждение Ленинградской области </w:t>
      </w:r>
      <w:r>
        <w:rPr>
          <w:rFonts w:ascii="Times New Roman" w:hAnsi="Times New Roman" w:cs="Times New Roman"/>
          <w:sz w:val="20"/>
          <w:szCs w:val="20"/>
        </w:rPr>
        <w:t xml:space="preserve">"</w:t>
      </w:r>
      <w:r>
        <w:rPr>
          <w:rFonts w:ascii="Times New Roman" w:hAnsi="Times New Roman" w:cs="Times New Roman"/>
          <w:sz w:val="20"/>
          <w:szCs w:val="20"/>
        </w:rPr>
        <w:t xml:space="preserve">Многофункциональный центр</w:t>
      </w:r>
      <w:r>
        <w:rPr>
          <w:rFonts w:ascii="Times New Roman" w:hAnsi="Times New Roman" w:cs="Times New Roman"/>
          <w:sz w:val="20"/>
          <w:szCs w:val="20"/>
        </w:rPr>
        <w:t xml:space="preserve">"</w:t>
      </w:r>
      <w:r>
        <w:rPr>
          <w:rFonts w:ascii="Times New Roman" w:hAnsi="Times New Roman" w:cs="Times New Roman"/>
          <w:sz w:val="20"/>
          <w:szCs w:val="20"/>
        </w:rPr>
        <w:t xml:space="preserve">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5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5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II. Идентификаторы категорий (признаков) заявителей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№ 1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Style w:val="697"/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2551"/>
        <w:gridCol w:w="2552"/>
        <w:gridCol w:w="2517"/>
      </w:tblGrid>
      <w:tr>
        <w:tblPrEx/>
        <w:trPr/>
        <w:tc>
          <w:tcPr>
            <w:tcW w:w="2082" w:type="dxa"/>
            <w:vMerge w:val="restart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tcW w:w="762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результатов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(цели обращения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заявителя)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2082" w:type="dxa"/>
            <w:vMerge w:val="continue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заявителя об утверждении документации по планировке территории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исьмо Администрации в адрес заявителя с информацией о направлении Документации для организации проведения общественных обсуждений или публичных слушаний в порядке и в случаях,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установленных Градостроительным кодексом Российской Федерации, а в период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 декабря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2025 года - за исключением случаев, установленных постановлением Правительства Ленинградской области от 5 апреля 2022 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203 "Об установлении случаев утверждения в Ленинградской области в 2022-2024 годах генеральных планов, правил землепользования и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проектов планировки территории, проектов межевания территории, изменений в генеральные планы, правила землепользования и застройки, проекты планировки территории, проекты межевания территории без проведения общественных обсуждений или публичных слушаний"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заявителя с информацией об отказе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2082" w:type="dxa"/>
            <w:vMerge w:val="continue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2082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2082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Физическое лицо, в том числе зарегистрированное в качестве индивидуального предпринимателя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845"/>
        <w:jc w:val="both"/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</w:r>
      <w:r>
        <w:rPr>
          <w:rFonts w:ascii="Times New Roman" w:hAnsi="Times New Roman" w:cs="Times New Roman"/>
          <w:sz w:val="20"/>
          <w:szCs w:val="20"/>
          <w:highlight w:val="yellow"/>
        </w:rPr>
      </w:r>
      <w:r>
        <w:rPr>
          <w:rFonts w:ascii="Times New Roman" w:hAnsi="Times New Roman" w:cs="Times New Roman"/>
          <w:sz w:val="20"/>
          <w:szCs w:val="20"/>
          <w:highlight w:val="yellow"/>
        </w:rPr>
      </w:r>
    </w:p>
    <w:p>
      <w:pPr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br w:type="page" w:clear="all"/>
      </w:r>
      <w:r>
        <w:rPr>
          <w:rFonts w:ascii="Times New Roman" w:hAnsi="Times New Roman" w:cs="Times New Roman"/>
          <w:sz w:val="20"/>
          <w:szCs w:val="20"/>
          <w:highlight w:val="yellow"/>
        </w:rPr>
      </w:r>
      <w:r>
        <w:rPr>
          <w:rFonts w:ascii="Times New Roman" w:hAnsi="Times New Roman" w:cs="Times New Roman"/>
          <w:sz w:val="20"/>
          <w:szCs w:val="20"/>
          <w:highlight w:val="yellow"/>
        </w:rPr>
      </w:r>
    </w:p>
    <w:p>
      <w:pPr>
        <w:pStyle w:val="845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III. Исчерпывающий перечень документов,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5"/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необходимых для предоставления </w:t>
      </w:r>
      <w:r>
        <w:rPr>
          <w:rFonts w:ascii="Times New Roman" w:hAnsi="Times New Roman" w:cs="Times New Roman"/>
          <w:b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b/>
          <w:sz w:val="20"/>
          <w:szCs w:val="20"/>
        </w:rPr>
        <w:t xml:space="preserve"> услуги</w:t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Таблица № 2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Style w:val="697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17"/>
        <w:gridCol w:w="1360"/>
        <w:gridCol w:w="3369"/>
        <w:gridCol w:w="2126"/>
        <w:gridCol w:w="3118"/>
      </w:tblGrid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60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369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документов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10490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60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69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 о предоставлении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по форме согласно приложению к настоящему регламенту (к комплекту документов на бумажном носителе приобщается оригинал документа)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(согласно Форме № 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Заявитель имеет право записаться на прием для подачи заявления о предоставлении услуги следующими способами: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посредством ЕПГУ -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МФЦ (при наличии технической возможности);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по телефону -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МФЦ;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посредством сайта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 технической возможности);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4) посредством сайта ГБУ ЛО "МФЦ" - в МФЦ.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записи заявитель выбирает любые свободные для приема дату и время в пределах установленного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МФЦ графика приема заявителей.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60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69" w:type="dxa"/>
            <w:textDirection w:val="lrTb"/>
            <w:noWrap w:val="false"/>
          </w:tcPr>
          <w:p>
            <w:pPr>
              <w:pStyle w:val="845"/>
              <w:ind w:left="0"/>
              <w:jc w:val="both"/>
              <w:tabs>
                <w:tab w:val="left" w:pos="897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удостоверяющие личность гражданина Российской Федерации, либо документы, удостоверяющие личность иностранного гражданина, лица без гражданства, включая вид на жительство и удостоверение беженца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(представляются в случае обращения физического лица; к комплекту документов приобщается копия документа)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60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69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Доверенность в простой письменной форме, подтверждающая полномочия представителя действовать от имени заявителя при получении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услуги, а также документ, удостоверяющий личность представителя (представляется в случае, если от имени заявителя за предоставлением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обращается его представитель; к комплекту документов приобщается копия документа)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60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69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60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69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инженерных изысканий, необходимых для подготовки документации по планировке территории, с приложением документов, подтверждающих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лиц, выполнивших инженерные изыскания, требованиям части 2 статьи 47 Градостроительного кодекса Российской Федерации (в случае если необх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одимость выполнения инженерных изысканий предусмотрена Правилами выполнения инженерных изысканий, необходимых для подготовки документации по планировке территории, утвержденными постановлением Правительства Российской Федерации от 31 марта 2017 года № 402)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60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случае есл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документация по планировке территории подготовлена на основании решения лица, указанного в части 1.1 статьи 45 Градостроительного кодекса Российской Федерации, копия такого решения с приложением задания на разработку документации по планировке территории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60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69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о результатах согласования согласующих органов, владельцев автомобильных дорог и (или) предусмотренные пунктом 25 Правил подготовки документации по планировке территории, подготовка которой осуществляется на основании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решений уполномоченных федеральных органов исполнительной власти, исполнительных органов субъектов Российской 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значения, утвержденных постановлением Правительства Российской Федерации от 2 февраля 2024 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112, заявление о неполучении в установленный срок уведомления о результатах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согласительного совещания, указанный в пункте 22 Правил подготовки Документации 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60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69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состав и содержание Документации должны соответствовать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ебованиям статей 42, 43 Градостроительного кодекса Российской Федерации (в зависимости от вида представляемой Документации), пунктов 1.5 - 1.12.1 Порядка подготовки документации по планировке территории, подготовка которой осуществляется для размещения объ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ектов, указанных в частях 4, 4.1 и 5 - 5.2 статьи 45 Градостроительного кодекса Российской Федерации, на основании решений органов местного самоуправления или органа исполнительной власти Ленинградской области, уполномоченного Правительством Ленинградской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области на осуществление полномочий органов местного самоуправления Ленинградской области в области градостроительной деятельности, утвержденного постановлением Правительства Ленинградской области от 20 мая 2019 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227, а в отношении линейных объектов - также требованиям постановления Правительства Российской Федерации от 12 мая 2017 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564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Документация должна соответств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овать утвержденным уполномоченным органом при принятии решения о подготовке документации по планировке территории заданию на подготовку документации по планировке территории, схеме границ территории, в отношении которой будет разрабатываться документация по планировке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территории, заданию на выполнение инженерных изысканий (не применяется в отношении Документации, представленной лицами, указанными в части 1.1 статьи 45 Градостроительного кодекса Российской Федерации);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Документация должна быть подготовлена на основании документов территориального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планирования, правил землепользования и застройки (за исключением подготовки документации по планировке территории, предусматривающей размещение линейных объектов, либо подготовленной в соответствии с решением и (или) договором о комплексном развитии терри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тории, заключенными в соответствии с нормами главы 10 Градостроительного кодекса РФ), лесохозяйственного регламента, положения об особо охраняемой природной территории, в соответствии с программами комплексного развития систем коммунальной инфраструктуры,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программами комплексного развития транспортной инфраструктуры, программами комплексного развития социальной инфраструктуры, нормативами градостроительного проектирования, комплексными схемами организации дорожного движения, требованиями по обеспечению эфф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ективности организации дорожного движения, указанными в части 1 статьи 11 Федерального закона "Об организации дорожного движения в Российской Федерации и о внесении изменений в отдельные законодательные акты Российской Федерации", требованиями технических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регламентов, сводов правил с учетом материалов и результатов инженерных изысканий,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Федерации, границ территорий выявленных объектов культурного наследия, границ зон с особыми условиями использования территорий, если иное не предусмотрено частью 10.2 статьи 45 Градостроительного кодекса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Документация направляется на бумажном носителе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в форме электронного документа (в форме электронного документа Документация направляется после начала предоставления услуги в электронной форме). В случае направления Документации на бумажном носителе такая документация должна быть заверена заявителем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направлена в сброшюрованном и прошитом виде в 2 экземплярах, а также на электронном носителе, подписанная электронной подписью заявителя. В случае направления документации по планировке территории в форме электронного документа Документация должна быть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подписана электронной подписью заявителя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д) экземпляр Документации на бумажном носителе должен быть идентичен экземпляру Документации на электронном носителе;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е) экземпляр Документации на бумажном носителе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должен быть прошит, листы пронумерованы и заверены подписью разработчика Документации. Экземпляр Документации на электронном носителе (каждый файл) должен быть заверен открепленной усиленной квалифицированной электронной подписью разработчика Документации;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ж) документация по планировке территории, направляемая на электронном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осителе или в форме электронного документа, должна соответствовать формату, позволяющему осуществить ее размещение в государственных информационных системах обеспечения градостроительной деятельности субъектов Российской Федерации. Требования к указанному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формату установлены в приложени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настоящему регламенту;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составе Документации представляются проекты приложений к распорядительному акту Администрации об утверждении Документации (далее - распорядительный акт), соответствующие следующим требованиям: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проектов приложений к распорядительному акту должно соответствовать содержанию Документации.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Текстовая часть приложений к распорядительному акту оформляется: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шрифт - Times New Roman;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размер шрифта: заголовки - 14, жирный; основной текст - 14, в таблицах - 12;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выравнивания текста по ширине листа; заголовок по центру;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межстрочный интервал: в тексте - одинарный, в таблицах - одинарный;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размер формата листа: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основной - A4, для графических материалов - A4/A3;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абзацный отступ - 1,25 см.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Чертежи должны быть выполнены на бумаге формата листа A4/A3.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Чертежи разрабатываются в одном из следующих масштабов: 1:500, 1:1000, 1:2000 при условии обеспечения читаемости линий, надписей и условных обозначений графических материалов. Топографический план в Приложениях к 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вовому акту не подлежит отображению. Для линейных объектов протяженностью более 5 км и площадных более 50 га допускается подготовка чертежей в масштабе 1:5000 при условии обеспечения читаемости линий, надписей и условных обозначений графических материалов.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правом нижнем углу чертежей отображается масштаб чертежа. Угловой штамп на чертежах не оформляется.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Вторая и последующие страницы приложения нумеруются.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проставляется посередине верхнего поля листа арабскими цифрами без слова "страница" или сокращения "стр." и знаков препинания.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допускается включение в приложения подписей лиц (оттисков штампов организаций), выполнивших подготовку документации по планировке территории, рамок, а также иных сведений и материалов, включение которых не предусмотрено законодательством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градостроительной деятельности.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образуемых земельных участков указывается в квадратных метрах с округлением до 1 кв.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Перечни координат характерных точек представляются с точностью координат - два знака после запятой.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Приложения к правовому акту на бумажном носителе должны быть сфальцованы в формат A4 и не сброшюрованы.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1049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60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69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</w:tbl>
    <w:p>
      <w:pPr>
        <w:pStyle w:val="845"/>
        <w:jc w:val="both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5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IV. Исчерпывающий перечень оснований для отказа в приеме заявления и документов, необходимых для предоставления </w:t>
      </w:r>
      <w:r>
        <w:rPr>
          <w:rFonts w:ascii="Times New Roman" w:hAnsi="Times New Roman" w:cs="Times New Roman"/>
          <w:b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b/>
          <w:sz w:val="20"/>
          <w:szCs w:val="20"/>
        </w:rPr>
        <w:t xml:space="preserve"> услуги,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5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оснований для приостановления предоставления </w:t>
      </w:r>
      <w:r>
        <w:rPr>
          <w:rFonts w:ascii="Times New Roman" w:hAnsi="Times New Roman" w:cs="Times New Roman"/>
          <w:b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b/>
          <w:sz w:val="20"/>
          <w:szCs w:val="20"/>
        </w:rPr>
        <w:t xml:space="preserve"> услуги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5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или отказа в предоставлении </w:t>
      </w:r>
      <w:r>
        <w:rPr>
          <w:rFonts w:ascii="Times New Roman" w:hAnsi="Times New Roman" w:cs="Times New Roman"/>
          <w:b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b/>
          <w:sz w:val="20"/>
          <w:szCs w:val="20"/>
        </w:rPr>
        <w:t xml:space="preserve"> услуги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5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5"/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№ 3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5"/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Style w:val="697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94"/>
        <w:gridCol w:w="3344"/>
      </w:tblGrid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Идентификатор категорий (признаков)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9702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Исчерпывающий перечень оснований для отказа в приеме заявления и документов, необходимых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для предоставления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Основания для отказа в приеме заявления и документов, необходимых для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услуги, не предусмотрены.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9702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ованием для приостановления предоставления муниципальной услуги является направление Документации организатору  общественных обсуждений или публичных слушаний для проведения общественных обсуждений или публичных слушаний по проектам планировки территории,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проектам межевания территории. Предоставление муниципальной услуги приостана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вливается на срок до дня поступления в Администрацию заключения о результатах общественных обсуждений или публичных слушаний в отношении Документации, подготовленного в соответствии с требованиями статьи 5.1 Градостроительного кодекса Российской Федерации.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9702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Подача заявления и документов лицом, не относящимся к кругу заявителей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Подача заявления и документов неуполномоченным лицом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Непредставление заявителем документов, указанных в приложении к настоящему регламенту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заявителем документов, указанных в приложении к настоящему регламенту (таблица № 2), содержащих недостоверную информацию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Документации требованиям, указанным в части 10 статьи 45 Градостроительного кодекса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Документации утвержденным при принятии решения о подготовке документации по планировке территории заданию на подготовку документации по планировке территории, схеме границ территории, в отношении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торой будет разрабатываться документация по планировке территории, заданию на выполнение инженерных изысканий (не применяется в отношении Документации, представленной лицами, указанными в части 1.1 статьи 45 Градостроительного кодекса Российской Федерации)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обоснованных замечаний и предложений участников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публичных слушаний или общественных обсуждений (граждан, проживающих на территории, применительно к которой осуществляется подготовка Документации, правообладателей земельных участков и объектов капитального строительства,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расположенных на указанной территории, а также других лиц, законные интересы которых могут быть нарушены в связи с реализацией Документации). Замечания и предложения могут быть изложены в письмах, заявлениях, обращениях, направленных в федеральные органы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власти, иные государственные органы, органы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власти Ленинградской области и(или) органы местного самоуправления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есоответствие состава и содержания Документации требованиям статей 42, 43 Градостроительного кодекса Российской Федерации (в зависимости от вида документации по планировке территории), Порядка подготовки документации по планировке территории, подготовка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торой осуществляется для размещения объектов, указанных в частях 4, 4.1 и 5 - 5.2 статьи 45 Градостроительного кодекса Российской Федерации, на основании решений органов местного самоуправления или органа исполнительной власти Ленинградской области, уполно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моченного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деятельности, утвержденного постановлением Правительства Ленинградской области от 20 мая 2019 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227 (в случае применимости данного порядка), а в отношении линейных объектов - также требованиям постановления Правительства Российской Федерации от 12 мая 2017 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564 "Об утверждении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Положения о составе и содержании документации по планировке территории, предусматривающей размещение одного или нескольких линейных объектов"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Несоблюдение требований к Документации, установленных настоящим регламентом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tabs>
                <w:tab w:val="left" w:pos="214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Невозможность прочтения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Документации опечаток, описок, вклеек, исправлений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pStyle w:val="845"/>
              <w:ind w:left="0"/>
              <w:jc w:val="both"/>
              <w:tabs>
                <w:tab w:val="left" w:pos="1728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полномочий на предоставление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jc w:val="both"/>
              <w:tabs>
                <w:tab w:val="left" w:pos="1327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Документации не предусмотрено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о градостроительной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jc w:val="both"/>
              <w:tabs>
                <w:tab w:val="left" w:pos="1052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Представленная Документация подготовлена в отсутствие решения о подготовке документации по планировке территории в случае, когда наличие такого решения является обязательным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утвержденных генерального плана и(или) правил землепользования и застро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йки применительно к территории, в отношении которой подготовлена Документация (за исключением Документации, подготовленной для размещения линейных объектов, а также Документации, подготовленной в целях реализации договора о комплексном развитии территории)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jc w:val="both"/>
              <w:tabs>
                <w:tab w:val="left" w:pos="538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Отнесение территории, в отношении которой подготовлена Документация, к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ерриториям, в пределах которых не допускается строительство объектов капитального строительства (за исключением случаев подготовки проекта межевания территории в виде отдельного документа, а также Документации, подготовленной в целях реализации договора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 развитии территории)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документах территориального планирования отсутствуют сведения о размещении объектов местного значения, при этом отображение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указанных объектов в документах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территориального планирования предусмотрено в соответствии с законодательством Российской Федерации (в случае представления Документации, подготовленной в целях размещения объектов местного значения)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45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694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структуре размещения и форматам файлов электронной версии документации по планировке территории, утвержденным приказом Комитета градостроительной политики Ленинградской области от 14 марта 2025 г. N 20 "Об утверждении требований к структуре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азмещения и форматам файлов электронной версии документации по планировке территории, подлежащей размещению в государственной информационной системе обеспечения градостроительной деятельности Ленинградской области"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44" w:type="dxa"/>
            <w:vMerge w:val="restart"/>
            <w:textDirection w:val="lrTb"/>
            <w:noWrap w:val="false"/>
          </w:tcPr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</w:r>
      <w:r/>
    </w:p>
    <w:p>
      <w:pPr>
        <w:pStyle w:val="69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Формы заявления и документов,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9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9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9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Форма № 1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9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9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309"/>
        <w:gridCol w:w="476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2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муниципального образования_____________________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118"/>
        <w:gridCol w:w="340"/>
        <w:gridCol w:w="5613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документации по планировке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организационно-правовая форма заявителя, его местонахождение, идентификационный номер налогоплательщика (ИНН), основной государственный регистрационный номер (ОГРН) - для юридического лица); фамилия, имя, отчество заявителя, адрес места житель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(временного пребывания), данные документа, удостоверяющего личность, идентификационный номер налогоплательщика (ИНН) - для гражданина, в том числе индивидуального предпринимателя, основной государственный регистрационный номер записи о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(ОГРНИП) - для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документацию по планировке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(указываются: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9"/>
              <w:ind w:firstLine="28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на вид и наименование представляемой документации по планировке территории;</w:t>
            </w:r>
            <w:r/>
          </w:p>
          <w:p>
            <w:pPr>
              <w:pStyle w:val="849"/>
              <w:ind w:firstLine="28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указание на основание для подготовки документации по планировке территории;</w:t>
            </w:r>
            <w:r/>
          </w:p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опись документов, прилагаемых к заявлению</w:t>
            </w:r>
            <w:r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"___" __________ 20__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(дата подачи заявления)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613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(подпись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13" w:type="dxa"/>
            <w:textDirection w:val="lrTb"/>
            <w:noWrap w:val="false"/>
          </w:tcPr>
          <w:p>
            <w:pPr>
              <w:pStyle w:val="8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(полностью Ф.И.О., должность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лицо, телефон для связи: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документы, прилагаемые к заявлению, на 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принял: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"___" __________ 20__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(Ф.И.О., подпись сотрудника, принявшего заявление)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направления результата рассмотрения заявления (ответа):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bottom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40"/>
        <w:gridCol w:w="454"/>
        <w:gridCol w:w="827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в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посредством ЕПГУ (возможность доступна после начала предоставления муниципальной услуги в электронной форме)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vMerge w:val="continue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vMerge w:val="continue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в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277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Форма  № 2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309"/>
        <w:gridCol w:w="476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2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муниципального образования_____________________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118"/>
        <w:gridCol w:w="340"/>
        <w:gridCol w:w="5613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исправлении допущенных опечаток (ошибок) в документации по планировке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организационно-правовая форма заявителя, его местонахождение, идентификационный номер налогоплательщика (ИНН), основной государственный регистрационный номер (ОГРН) - для юридического лица); фамилия, имя, отчество заявителя, адрес места житель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(временного пребывания), данные документа, удостоверяющего личность, идентификационный номер налогоплательщика (ИНН) - для гражданина, в том числе индивидуального предпринимателя, основной государственный регистрационный номер записи о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(ОГРНИП) - для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исправить опечатку (ошибку), допущенную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(указываются: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9"/>
              <w:ind w:firstLine="28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реквизиты правового акта, которым утверждена документация по планировке территории;</w:t>
            </w:r>
            <w:r/>
          </w:p>
          <w:p>
            <w:pPr>
              <w:pStyle w:val="849"/>
              <w:ind w:firstLine="28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структурная единица (структурные единицы) правового акта, в которой (в которых) содержится опечатка (ошибка);</w:t>
            </w:r>
            <w:r/>
          </w:p>
          <w:p>
            <w:pPr>
              <w:pStyle w:val="849"/>
              <w:ind w:firstLine="28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опечатки (ошибки);</w:t>
            </w:r>
            <w:r/>
          </w:p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предлагаемая заявителем редакция структурной единицы, правового акта, содержащей опечатку (ошибку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"___" __________ 20__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(дата подачи заявления)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613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(подпись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13" w:type="dxa"/>
            <w:textDirection w:val="lrTb"/>
            <w:noWrap w:val="false"/>
          </w:tcPr>
          <w:p>
            <w:pPr>
              <w:pStyle w:val="8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(полностью Ф.И.О., должность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лицо, телефон для связи: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документы, прилагаемые к заявлению, на 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принял: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"___" __________ 20__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(Ф.И.О., подпись сотрудника, принявшего заявление)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направления результата рассмотрения заявления (ответа):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bottom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40"/>
        <w:gridCol w:w="454"/>
        <w:gridCol w:w="827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в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посредством ЕПГУ (возможность доступна после начала предоставления муниципальной услуги в электронной форме)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vMerge w:val="continue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vMerge w:val="continue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в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277" w:type="dxa"/>
            <w:textDirection w:val="lrTb"/>
            <w:noWrap w:val="false"/>
          </w:tcPr>
          <w:p>
            <w:pPr>
              <w:pStyle w:val="8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  <w:r/>
    </w:p>
    <w:p>
      <w:pPr>
        <w:ind w:left="3960" w:right="0" w:firstLine="560"/>
        <w:jc w:val="right"/>
        <w:spacing w:before="0" w:after="0" w:line="279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3960" w:right="0" w:firstLine="560"/>
        <w:jc w:val="right"/>
        <w:spacing w:before="0" w:after="0" w:line="279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3960" w:right="0" w:firstLine="560"/>
        <w:jc w:val="right"/>
        <w:spacing w:before="0" w:after="0" w:line="279" w:lineRule="atLeast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Форма  № 3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Кому 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_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</w:t>
      </w:r>
      <w:r/>
    </w:p>
    <w:p>
      <w:pPr>
        <w:ind w:left="4820" w:right="0" w:firstLine="0"/>
        <w:jc w:val="center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  наличии) заявителя, ОГРНИП (для физического  лица, зарегистрированного в качестве  индивидуального предпринимателя) – для физического лица, полное  наименование заявителя, ИНН, ОГРН  – для юридического лица,</w:t>
      </w:r>
      <w:r/>
    </w:p>
    <w:p>
      <w:pPr>
        <w:ind w:left="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6"/>
        </w:rPr>
        <w:t xml:space="preserve">_________________________________________</w:t>
      </w:r>
      <w:r/>
    </w:p>
    <w:p>
      <w:pPr>
        <w:ind w:left="4820" w:right="0" w:firstLine="0"/>
        <w:jc w:val="center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почты)</w:t>
      </w:r>
      <w:r/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010"/>
        <w:gridCol w:w="3231"/>
        <w:gridCol w:w="2891"/>
      </w:tblGrid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sz w:val="22"/>
                <w:szCs w:val="22"/>
                <w:lang w:val="ru-RU"/>
              </w:rPr>
            </w:pP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sz w:val="22"/>
                <w:szCs w:val="22"/>
                <w:lang w:val="ru-RU"/>
              </w:rPr>
              <w:t xml:space="preserve">Уведомление 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sz w:val="22"/>
                <w:szCs w:val="22"/>
                <w:lang w:val="ru-RU"/>
              </w:rPr>
              <w:t xml:space="preserve">об отказе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sz w:val="22"/>
                <w:szCs w:val="22"/>
                <w:lang w:val="ru-RU"/>
              </w:rPr>
              <w:t xml:space="preserve">в утверждении документации по планировке территории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/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Уважаемый _________________________!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sz w:val="22"/>
                <w:szCs w:val="22"/>
                <w:lang w:val="ru-RU"/>
              </w:rPr>
              <w:t xml:space="preserve">(имя, отчество (при наличии) заявителя)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283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Администрация ____, рассмотрев Ваше заявление от ___.___._____ N ______ об утверждении документации по планировке территории ___________________________ (указывается наименование документации по планир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овке территории и(или) описание местоположения территории проектирования), и представленные документы, уведомляет Вас об отказе в принятии решения об утверждении документации по планировке территории по основанию          (-ям), установленному(-ым) подпунктом(-ами) "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___" пункта _____ Административного регламента предоставления муниципальной услуги "Утверждение документации по планировке территории", утвержденного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 ____________________________________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top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sz w:val="22"/>
                <w:szCs w:val="22"/>
                <w:lang w:val="ru-RU"/>
              </w:rPr>
              <w:t xml:space="preserve">(указываются реквизиты нормативно-правового акта)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283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а именно: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top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sz w:val="22"/>
                <w:szCs w:val="22"/>
                <w:lang w:val="ru-RU"/>
              </w:rPr>
              <w:t xml:space="preserve">(указывается обоснование несоответствия представленных документов требованиям, установленным Административным регламентом)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bottom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В случае устранения указанных выше замечаний Вы вправе повторно обратиться с заявлением о предоставлении муниципальной  услуги.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top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</w:tbl>
    <w:p>
      <w:pPr>
        <w:ind w:left="0" w:firstLine="0"/>
        <w:jc w:val="left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16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2"/>
          <w:szCs w:val="22"/>
        </w:rPr>
      </w:r>
      <w:r>
        <w:rPr>
          <w:rFonts w:ascii="Times New Roman" w:hAnsi="Times New Roman" w:cs="Times New Roman"/>
          <w:b w:val="0"/>
          <w:i w:val="0"/>
          <w:strike w:val="0"/>
          <w:sz w:val="16"/>
        </w:rPr>
      </w:r>
      <w:r>
        <w:rPr>
          <w:rFonts w:ascii="Times New Roman" w:hAnsi="Times New Roman" w:cs="Times New Roman"/>
          <w:b w:val="0"/>
          <w:i w:val="0"/>
          <w:strike w:val="0"/>
          <w:sz w:val="16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788"/>
        <w:gridCol w:w="340"/>
        <w:gridCol w:w="3005"/>
      </w:tblGrid>
      <w:tr>
        <w:tblPrEx/>
        <w:trPr>
          <w:jc w:val="left"/>
        </w:trPr>
        <w:tc>
          <w:tcPr>
            <w:tcBorders>
              <w:bottom w:val="single" w:color="000000" w:sz="4" w:space="0"/>
            </w:tcBorders>
            <w:tcW w:w="5788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  <w:tc>
          <w:tcPr>
            <w:tcBorders>
              <w:bottom w:val="singl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</w:tcBorders>
            <w:tcW w:w="5788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(должность, Ф.И.О.)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  <w:tc>
          <w:tcPr>
            <w:tcBorders>
              <w:top w:val="singl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(подпись)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</w:tbl>
    <w:p>
      <w:pPr>
        <w:ind w:left="0" w:firstLine="540"/>
        <w:jc w:val="both"/>
        <w:spacing w:before="0" w:after="0" w:line="240" w:lineRule="auto"/>
        <w:rPr>
          <w:rFonts w:ascii="Arial" w:hAnsi="Arial" w:eastAsia="Arial" w:cs="Arial"/>
          <w:b w:val="0"/>
          <w:i w:val="0"/>
          <w:strike w:val="0"/>
          <w:sz w:val="16"/>
        </w:rPr>
      </w:pPr>
      <w:r>
        <w:rPr>
          <w:rFonts w:ascii="Arial" w:hAnsi="Arial" w:eastAsia="Arial" w:cs="Arial"/>
          <w:b w:val="0"/>
          <w:i w:val="0"/>
          <w:strike w:val="0"/>
          <w:sz w:val="16"/>
        </w:rPr>
      </w:r>
      <w:r>
        <w:rPr>
          <w:rFonts w:ascii="Arial" w:hAnsi="Arial" w:eastAsia="Arial" w:cs="Arial"/>
          <w:b w:val="0"/>
          <w:i w:val="0"/>
          <w:strike w:val="0"/>
          <w:sz w:val="16"/>
        </w:rPr>
      </w:r>
      <w:r>
        <w:rPr>
          <w:rFonts w:ascii="Arial" w:hAnsi="Arial" w:eastAsia="Arial" w:cs="Arial"/>
          <w:b w:val="0"/>
          <w:i w:val="0"/>
          <w:strike w:val="0"/>
          <w:sz w:val="16"/>
        </w:rPr>
      </w:r>
    </w:p>
    <w:p>
      <w:r/>
      <w:r/>
    </w:p>
    <w:sectPr>
      <w:footnotePr/>
      <w:endnotePr/>
      <w:type w:val="nextPage"/>
      <w:pgSz w:w="11906" w:h="16838" w:orient="portrait"/>
      <w:pgMar w:top="850" w:right="624" w:bottom="73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5">
    <w:name w:val="Heading 1"/>
    <w:basedOn w:val="841"/>
    <w:next w:val="841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6">
    <w:name w:val="Heading 1 Char"/>
    <w:link w:val="665"/>
    <w:uiPriority w:val="9"/>
    <w:rPr>
      <w:rFonts w:ascii="Arial" w:hAnsi="Arial" w:eastAsia="Arial" w:cs="Arial"/>
      <w:sz w:val="40"/>
      <w:szCs w:val="40"/>
    </w:rPr>
  </w:style>
  <w:style w:type="paragraph" w:styleId="667">
    <w:name w:val="Heading 2"/>
    <w:basedOn w:val="841"/>
    <w:next w:val="841"/>
    <w:link w:val="6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8">
    <w:name w:val="Heading 2 Char"/>
    <w:link w:val="667"/>
    <w:uiPriority w:val="9"/>
    <w:rPr>
      <w:rFonts w:ascii="Arial" w:hAnsi="Arial" w:eastAsia="Arial" w:cs="Arial"/>
      <w:sz w:val="34"/>
    </w:rPr>
  </w:style>
  <w:style w:type="paragraph" w:styleId="669">
    <w:name w:val="Heading 3"/>
    <w:basedOn w:val="841"/>
    <w:next w:val="841"/>
    <w:link w:val="6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0">
    <w:name w:val="Heading 3 Char"/>
    <w:link w:val="669"/>
    <w:uiPriority w:val="9"/>
    <w:rPr>
      <w:rFonts w:ascii="Arial" w:hAnsi="Arial" w:eastAsia="Arial" w:cs="Arial"/>
      <w:sz w:val="30"/>
      <w:szCs w:val="30"/>
    </w:rPr>
  </w:style>
  <w:style w:type="paragraph" w:styleId="671">
    <w:name w:val="Heading 4"/>
    <w:basedOn w:val="841"/>
    <w:next w:val="841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>
    <w:name w:val="Heading 4 Char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841"/>
    <w:next w:val="841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>
    <w:name w:val="Heading 5 Char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841"/>
    <w:next w:val="841"/>
    <w:link w:val="6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6">
    <w:name w:val="Heading 6 Char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>
    <w:name w:val="Heading 7"/>
    <w:basedOn w:val="841"/>
    <w:next w:val="841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8">
    <w:name w:val="Heading 7 Char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841"/>
    <w:next w:val="841"/>
    <w:link w:val="6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0">
    <w:name w:val="Heading 8 Char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841"/>
    <w:next w:val="841"/>
    <w:link w:val="6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>
    <w:name w:val="Heading 9 Char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Title"/>
    <w:basedOn w:val="841"/>
    <w:next w:val="841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link w:val="683"/>
    <w:uiPriority w:val="10"/>
    <w:rPr>
      <w:sz w:val="48"/>
      <w:szCs w:val="48"/>
    </w:rPr>
  </w:style>
  <w:style w:type="paragraph" w:styleId="685">
    <w:name w:val="Subtitle"/>
    <w:basedOn w:val="841"/>
    <w:next w:val="841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link w:val="685"/>
    <w:uiPriority w:val="11"/>
    <w:rPr>
      <w:sz w:val="24"/>
      <w:szCs w:val="24"/>
    </w:rPr>
  </w:style>
  <w:style w:type="paragraph" w:styleId="687">
    <w:name w:val="Quote"/>
    <w:basedOn w:val="841"/>
    <w:next w:val="841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41"/>
    <w:next w:val="841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841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link w:val="691"/>
    <w:uiPriority w:val="99"/>
  </w:style>
  <w:style w:type="paragraph" w:styleId="693">
    <w:name w:val="Footer"/>
    <w:basedOn w:val="841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link w:val="693"/>
    <w:uiPriority w:val="99"/>
  </w:style>
  <w:style w:type="paragraph" w:styleId="695">
    <w:name w:val="Caption"/>
    <w:basedOn w:val="841"/>
    <w:next w:val="841"/>
    <w:link w:val="6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link w:val="695"/>
    <w:uiPriority w:val="35"/>
    <w:rPr>
      <w:b/>
      <w:bCs/>
      <w:color w:val="4f81bd" w:themeColor="accent1"/>
      <w:sz w:val="18"/>
      <w:szCs w:val="18"/>
    </w:rPr>
  </w:style>
  <w:style w:type="table" w:styleId="697">
    <w:name w:val="Table Grid"/>
    <w:basedOn w:val="84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Table Grid Light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7">
    <w:name w:val="List Table 7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8">
    <w:name w:val="List Table 7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9">
    <w:name w:val="List Table 7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0">
    <w:name w:val="List Table 7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1">
    <w:name w:val="List Table 7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2">
    <w:name w:val="Lined - Accent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Lined - Accent 1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Lined - Accent 2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Lined - Accent 3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Lined - Accent 4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Lined - Accent 5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Lined - Accent 6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 &amp; Lined - Accent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Bordered &amp; Lined - Accent 1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1">
    <w:name w:val="Bordered &amp; Lined - Accent 2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2">
    <w:name w:val="Bordered &amp; Lined - Accent 3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3">
    <w:name w:val="Bordered &amp; Lined - Accent 4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4">
    <w:name w:val="Bordered &amp; Lined - Accent 5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5">
    <w:name w:val="Bordered &amp; Lined - Accent 6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6">
    <w:name w:val="Bordered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3">
    <w:name w:val="Hyperlink"/>
    <w:uiPriority w:val="99"/>
    <w:unhideWhenUsed/>
    <w:rPr>
      <w:color w:val="0000ff" w:themeColor="hyperlink"/>
      <w:u w:val="single"/>
    </w:rPr>
  </w:style>
  <w:style w:type="paragraph" w:styleId="824">
    <w:name w:val="footnote text"/>
    <w:basedOn w:val="841"/>
    <w:link w:val="825"/>
    <w:uiPriority w:val="99"/>
    <w:semiHidden/>
    <w:unhideWhenUsed/>
    <w:pPr>
      <w:spacing w:after="40" w:line="240" w:lineRule="auto"/>
    </w:pPr>
    <w:rPr>
      <w:sz w:val="18"/>
    </w:rPr>
  </w:style>
  <w:style w:type="character" w:styleId="825">
    <w:name w:val="Footnote Text Char"/>
    <w:link w:val="824"/>
    <w:uiPriority w:val="99"/>
    <w:rPr>
      <w:sz w:val="18"/>
    </w:rPr>
  </w:style>
  <w:style w:type="character" w:styleId="826">
    <w:name w:val="footnote reference"/>
    <w:uiPriority w:val="99"/>
    <w:unhideWhenUsed/>
    <w:rPr>
      <w:vertAlign w:val="superscript"/>
    </w:rPr>
  </w:style>
  <w:style w:type="paragraph" w:styleId="827">
    <w:name w:val="endnote text"/>
    <w:basedOn w:val="841"/>
    <w:link w:val="828"/>
    <w:uiPriority w:val="99"/>
    <w:semiHidden/>
    <w:unhideWhenUsed/>
    <w:pPr>
      <w:spacing w:after="0" w:line="240" w:lineRule="auto"/>
    </w:pPr>
    <w:rPr>
      <w:sz w:val="20"/>
    </w:rPr>
  </w:style>
  <w:style w:type="character" w:styleId="828">
    <w:name w:val="Endnote Text Char"/>
    <w:link w:val="827"/>
    <w:uiPriority w:val="99"/>
    <w:rPr>
      <w:sz w:val="20"/>
    </w:rPr>
  </w:style>
  <w:style w:type="character" w:styleId="829">
    <w:name w:val="endnote reference"/>
    <w:uiPriority w:val="99"/>
    <w:semiHidden/>
    <w:unhideWhenUsed/>
    <w:rPr>
      <w:vertAlign w:val="superscript"/>
    </w:rPr>
  </w:style>
  <w:style w:type="paragraph" w:styleId="830">
    <w:name w:val="toc 1"/>
    <w:basedOn w:val="841"/>
    <w:next w:val="841"/>
    <w:uiPriority w:val="39"/>
    <w:unhideWhenUsed/>
    <w:pPr>
      <w:ind w:left="0" w:right="0" w:firstLine="0"/>
      <w:spacing w:after="57"/>
    </w:pPr>
  </w:style>
  <w:style w:type="paragraph" w:styleId="831">
    <w:name w:val="toc 2"/>
    <w:basedOn w:val="841"/>
    <w:next w:val="841"/>
    <w:uiPriority w:val="39"/>
    <w:unhideWhenUsed/>
    <w:pPr>
      <w:ind w:left="283" w:right="0" w:firstLine="0"/>
      <w:spacing w:after="57"/>
    </w:pPr>
  </w:style>
  <w:style w:type="paragraph" w:styleId="832">
    <w:name w:val="toc 3"/>
    <w:basedOn w:val="841"/>
    <w:next w:val="841"/>
    <w:uiPriority w:val="39"/>
    <w:unhideWhenUsed/>
    <w:pPr>
      <w:ind w:left="567" w:right="0" w:firstLine="0"/>
      <w:spacing w:after="57"/>
    </w:pPr>
  </w:style>
  <w:style w:type="paragraph" w:styleId="833">
    <w:name w:val="toc 4"/>
    <w:basedOn w:val="841"/>
    <w:next w:val="841"/>
    <w:uiPriority w:val="39"/>
    <w:unhideWhenUsed/>
    <w:pPr>
      <w:ind w:left="850" w:right="0" w:firstLine="0"/>
      <w:spacing w:after="57"/>
    </w:pPr>
  </w:style>
  <w:style w:type="paragraph" w:styleId="834">
    <w:name w:val="toc 5"/>
    <w:basedOn w:val="841"/>
    <w:next w:val="841"/>
    <w:uiPriority w:val="39"/>
    <w:unhideWhenUsed/>
    <w:pPr>
      <w:ind w:left="1134" w:right="0" w:firstLine="0"/>
      <w:spacing w:after="57"/>
    </w:pPr>
  </w:style>
  <w:style w:type="paragraph" w:styleId="835">
    <w:name w:val="toc 6"/>
    <w:basedOn w:val="841"/>
    <w:next w:val="841"/>
    <w:uiPriority w:val="39"/>
    <w:unhideWhenUsed/>
    <w:pPr>
      <w:ind w:left="1417" w:right="0" w:firstLine="0"/>
      <w:spacing w:after="57"/>
    </w:pPr>
  </w:style>
  <w:style w:type="paragraph" w:styleId="836">
    <w:name w:val="toc 7"/>
    <w:basedOn w:val="841"/>
    <w:next w:val="841"/>
    <w:uiPriority w:val="39"/>
    <w:unhideWhenUsed/>
    <w:pPr>
      <w:ind w:left="1701" w:right="0" w:firstLine="0"/>
      <w:spacing w:after="57"/>
    </w:pPr>
  </w:style>
  <w:style w:type="paragraph" w:styleId="837">
    <w:name w:val="toc 8"/>
    <w:basedOn w:val="841"/>
    <w:next w:val="841"/>
    <w:uiPriority w:val="39"/>
    <w:unhideWhenUsed/>
    <w:pPr>
      <w:ind w:left="1984" w:right="0" w:firstLine="0"/>
      <w:spacing w:after="57"/>
    </w:pPr>
  </w:style>
  <w:style w:type="paragraph" w:styleId="838">
    <w:name w:val="toc 9"/>
    <w:basedOn w:val="841"/>
    <w:next w:val="841"/>
    <w:uiPriority w:val="39"/>
    <w:unhideWhenUsed/>
    <w:pPr>
      <w:ind w:left="2268" w:right="0" w:firstLine="0"/>
      <w:spacing w:after="57"/>
    </w:pPr>
  </w:style>
  <w:style w:type="paragraph" w:styleId="839">
    <w:name w:val="TOC Heading"/>
    <w:uiPriority w:val="39"/>
    <w:unhideWhenUsed/>
  </w:style>
  <w:style w:type="paragraph" w:styleId="840">
    <w:name w:val="table of figures"/>
    <w:basedOn w:val="841"/>
    <w:next w:val="841"/>
    <w:uiPriority w:val="99"/>
    <w:unhideWhenUsed/>
    <w:pPr>
      <w:spacing w:after="0" w:afterAutospacing="0"/>
    </w:pPr>
  </w:style>
  <w:style w:type="paragraph" w:styleId="841" w:default="1">
    <w:name w:val="Normal"/>
    <w:qFormat/>
  </w:style>
  <w:style w:type="table" w:styleId="8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3" w:default="1">
    <w:name w:val="No List"/>
    <w:uiPriority w:val="99"/>
    <w:semiHidden/>
    <w:unhideWhenUsed/>
  </w:style>
  <w:style w:type="paragraph" w:styleId="844">
    <w:name w:val="No Spacing"/>
    <w:basedOn w:val="841"/>
    <w:uiPriority w:val="1"/>
    <w:qFormat/>
    <w:pPr>
      <w:spacing w:after="0" w:line="240" w:lineRule="auto"/>
    </w:pPr>
  </w:style>
  <w:style w:type="paragraph" w:styleId="845">
    <w:name w:val="List Paragraph"/>
    <w:basedOn w:val="841"/>
    <w:uiPriority w:val="34"/>
    <w:qFormat/>
    <w:pPr>
      <w:contextualSpacing/>
      <w:ind w:left="720"/>
    </w:pPr>
  </w:style>
  <w:style w:type="character" w:styleId="846" w:default="1">
    <w:name w:val="Default Paragraph Font"/>
    <w:uiPriority w:val="1"/>
    <w:semiHidden/>
    <w:unhideWhenUsed/>
  </w:style>
  <w:style w:type="paragraph" w:styleId="847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character" w:styleId="848" w:customStyle="1">
    <w:name w:val="Internet link"/>
    <w:basedOn w:val="804"/>
    <w:qFormat/>
    <w:rPr>
      <w:color w:val="0000ff"/>
      <w:sz w:val="20"/>
      <w:u w:val="single"/>
    </w:rPr>
  </w:style>
  <w:style w:type="paragraph" w:styleId="849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0" w:customStyle="1">
    <w:name w:val="ConsPlusTitl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cs="Calibri" w:eastAsiaTheme="minorEastAsia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docs.cntd.ru/document/902228011#A8I0NL" TargetMode="External"/><Relationship Id="rId10" Type="http://schemas.openxmlformats.org/officeDocument/2006/relationships/hyperlink" Target="https://login.consultant.ru/link/?req=doc&amp;amp;amp;amp;amp;amp;base=SPB&amp;amp;amp;amp;amp;amp;n=311791&amp;amp;amp;amp;amp;amp;dst=100657" TargetMode="External"/><Relationship Id="rId11" Type="http://schemas.openxmlformats.org/officeDocument/2006/relationships/hyperlink" Target="https://login.consultant.ru/link/?req=doc&amp;amp;amp;amp;amp;amp;base=LAW&amp;amp;amp;amp;amp;amp;n=494996&amp;amp;amp;amp;amp;amp;dst=427" TargetMode="External"/><Relationship Id="rId12" Type="http://schemas.openxmlformats.org/officeDocument/2006/relationships/hyperlink" Target="https://login.consultant.ru/link/?req=doc&amp;amp;amp;amp;amp;base=LAW&amp;amp;amp;amp;amp;n=494999&amp;amp;amp;amp;amp;dst=100189" TargetMode="External"/><Relationship Id="rId13" Type="http://schemas.openxmlformats.org/officeDocument/2006/relationships/hyperlink" Target="https://login.consultant.ru/link/?req=doc&amp;amp;amp;amp;amp;base=LAW&amp;amp;amp;amp;amp;n=494999&amp;amp;amp;amp;amp;dst=100202" TargetMode="External"/><Relationship Id="rId14" Type="http://schemas.openxmlformats.org/officeDocument/2006/relationships/hyperlink" Target="https://login.consultant.ru/link/?req=doc&amp;amp;amp;amp;amp;base=LAW&amp;amp;amp;amp;amp;n=494999&amp;amp;amp;amp;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naa_orlova</cp:lastModifiedBy>
  <cp:revision>9</cp:revision>
  <dcterms:modified xsi:type="dcterms:W3CDTF">2026-07-28T08:23:25Z</dcterms:modified>
</cp:coreProperties>
</file>